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FFCD00" w:sz="48" w:space="1"/>
        </w:pBdr>
        <w:spacing w:after="120"/>
      </w:pPr>
      <w:r>
        <w:rPr>
          <w:rFonts w:ascii="Arial" w:cs="Arial" w:eastAsia="Arial" w:hAnsi="Arial"/>
          <w:b/>
          <w:bCs/>
          <w:color w:val="C8102E"/>
          <w:spacing w:val="40"/>
          <w:sz w:val="22"/>
          <w:szCs w:val="22"/>
        </w:rPr>
        <w:t xml:space="preserve">COMPLIANCE AND ETHICS WEEK</w:t>
      </w:r>
    </w:p>
    <w:p>
      <w:pPr>
        <w:pStyle w:val="Title"/>
        <w:spacing w:after="80"/>
      </w:pPr>
      <w:r>
        <w:rPr>
          <w:rFonts w:ascii="Arial" w:cs="Arial" w:eastAsia="Arial" w:hAnsi="Arial"/>
          <w:b/>
          <w:bCs/>
          <w:color w:val="2C2A29"/>
          <w:sz w:val="48"/>
          <w:szCs w:val="48"/>
        </w:rPr>
        <w:t xml:space="preserve">Welcome Message Transcript</w:t>
      </w:r>
    </w:p>
    <w:p>
      <w:pPr>
        <w:pBdr>
          <w:bottom w:val="single" w:color="C8102E" w:sz="12" w:space="8"/>
        </w:pBdr>
        <w:spacing w:after="300"/>
      </w:pPr>
      <w:r>
        <w:rPr>
          <w:rFonts w:ascii="Arial" w:cs="Arial" w:eastAsia="Arial" w:hAnsi="Arial"/>
          <w:i/>
          <w:iCs/>
          <w:color w:val="C8102E"/>
          <w:sz w:val="28"/>
          <w:szCs w:val="28"/>
        </w:rPr>
        <w:t xml:space="preserve">United in Integrity, Accountable for Impact</w:t>
      </w:r>
    </w:p>
    <w:p>
      <w:pPr>
        <w:pStyle w:val="Heading1"/>
      </w:pPr>
      <w:r>
        <w:t xml:space="preserve">Video Details</w:t>
      </w:r>
    </w:p>
    <w:p>
      <w:pPr>
        <w:spacing w:after="60"/>
      </w:pPr>
      <w:r>
        <w:rPr>
          <w:rFonts w:ascii="Arial" w:cs="Arial" w:eastAsia="Arial" w:hAnsi="Arial"/>
          <w:b/>
          <w:bCs/>
          <w:color w:val="2C2A29"/>
          <w:sz w:val="24"/>
          <w:szCs w:val="24"/>
        </w:rPr>
        <w:t xml:space="preserve">Speaker: </w:t>
      </w:r>
      <w:r>
        <w:rPr>
          <w:rFonts w:ascii="Arial" w:cs="Arial" w:eastAsia="Arial" w:hAnsi="Arial"/>
          <w:color w:val="2C2A29"/>
          <w:sz w:val="24"/>
          <w:szCs w:val="24"/>
        </w:rPr>
        <w:t xml:space="preserve">Dr. Susan Buskirk, Vice President and Chief Accountability Officer</w:t>
      </w:r>
    </w:p>
    <w:p>
      <w:pPr>
        <w:spacing w:after="60"/>
      </w:pPr>
      <w:r>
        <w:rPr>
          <w:rFonts w:ascii="Arial" w:cs="Arial" w:eastAsia="Arial" w:hAnsi="Arial"/>
          <w:b/>
          <w:bCs/>
          <w:color w:val="2C2A29"/>
          <w:sz w:val="24"/>
          <w:szCs w:val="24"/>
        </w:rPr>
        <w:t xml:space="preserve">Office: </w:t>
      </w:r>
      <w:r>
        <w:rPr>
          <w:rFonts w:ascii="Arial" w:cs="Arial" w:eastAsia="Arial" w:hAnsi="Arial"/>
          <w:color w:val="2C2A29"/>
          <w:sz w:val="24"/>
          <w:szCs w:val="24"/>
        </w:rPr>
        <w:t xml:space="preserve">Office of Accountability and Compliance (OAC)</w:t>
      </w:r>
    </w:p>
    <w:p>
      <w:pPr>
        <w:spacing w:after="60"/>
      </w:pPr>
      <w:r>
        <w:rPr>
          <w:rFonts w:ascii="Arial" w:cs="Arial" w:eastAsia="Arial" w:hAnsi="Arial"/>
          <w:b/>
          <w:bCs/>
          <w:color w:val="2C2A29"/>
          <w:sz w:val="24"/>
          <w:szCs w:val="24"/>
        </w:rPr>
        <w:t xml:space="preserve">Institution: </w:t>
      </w:r>
      <w:r>
        <w:rPr>
          <w:rFonts w:ascii="Arial" w:cs="Arial" w:eastAsia="Arial" w:hAnsi="Arial"/>
          <w:color w:val="2C2A29"/>
          <w:sz w:val="24"/>
          <w:szCs w:val="24"/>
        </w:rPr>
        <w:t xml:space="preserve">University of Maryland, Baltimore (UMB)</w:t>
      </w:r>
    </w:p>
    <w:p>
      <w:pPr>
        <w:spacing w:after="60"/>
      </w:pPr>
      <w:r>
        <w:rPr>
          <w:rFonts w:ascii="Arial" w:cs="Arial" w:eastAsia="Arial" w:hAnsi="Arial"/>
          <w:b/>
          <w:bCs/>
          <w:color w:val="2C2A29"/>
          <w:sz w:val="24"/>
          <w:szCs w:val="24"/>
        </w:rPr>
        <w:t xml:space="preserve">Video length: </w:t>
      </w:r>
      <w:r>
        <w:rPr>
          <w:rFonts w:ascii="Arial" w:cs="Arial" w:eastAsia="Arial" w:hAnsi="Arial"/>
          <w:color w:val="2C2A29"/>
          <w:sz w:val="24"/>
          <w:szCs w:val="24"/>
        </w:rPr>
        <w:t xml:space="preserve">3 minutes, 22 seconds</w:t>
      </w:r>
    </w:p>
    <w:p>
      <w:pPr>
        <w:spacing w:after="200"/>
      </w:pPr>
    </w:p>
    <w:p>
      <w:pPr>
        <w:pStyle w:val="Heading1"/>
      </w:pPr>
      <w:r>
        <w:t xml:space="preserve">Transcript</w:t>
      </w:r>
    </w:p>
    <w:p>
      <w:pPr>
        <w:spacing w:after="200" w:line="300"/>
      </w:pPr>
      <w:r>
        <w:rPr>
          <w:rFonts w:ascii="Arial" w:cs="Arial" w:eastAsia="Arial" w:hAnsi="Arial"/>
          <w:i/>
          <w:iCs/>
          <w:color w:val="2C2A29"/>
          <w:sz w:val="24"/>
          <w:szCs w:val="24"/>
        </w:rPr>
        <w:t xml:space="preserve">[Background music plays throughout]</w:t>
      </w:r>
    </w:p>
    <w:p>
      <w:pPr>
        <w:spacing w:after="120"/>
      </w:pPr>
      <w:r>
        <w:rPr>
          <w:rFonts w:ascii="Arial" w:cs="Arial" w:eastAsia="Arial" w:hAnsi="Arial"/>
          <w:b/>
          <w:bCs/>
          <w:color w:val="C8102E"/>
          <w:sz w:val="24"/>
          <w:szCs w:val="24"/>
        </w:rPr>
        <w:t xml:space="preserve">Dr. Susan Buskirk:</w:t>
      </w:r>
    </w:p>
    <w:p>
      <w:pPr>
        <w:spacing w:after="200" w:line="300"/>
      </w:pPr>
      <w:r>
        <w:rPr>
          <w:rFonts w:ascii="Arial" w:cs="Arial" w:eastAsia="Arial" w:hAnsi="Arial"/>
          <w:color w:val="2C2A29"/>
          <w:sz w:val="24"/>
          <w:szCs w:val="24"/>
        </w:rPr>
        <w:t xml:space="preserve">Good morning, and welcome to Compliance and Ethics Week at the University of Maryland, Baltimore. I’m Susan Buskirk, Vice President and Chief Accountability Officer.</w:t>
      </w:r>
    </w:p>
    <w:p>
      <w:pPr>
        <w:spacing w:after="200" w:line="300"/>
      </w:pPr>
      <w:r>
        <w:rPr>
          <w:rFonts w:ascii="Arial" w:cs="Arial" w:eastAsia="Arial" w:hAnsi="Arial"/>
          <w:color w:val="2C2A29"/>
          <w:sz w:val="24"/>
          <w:szCs w:val="24"/>
        </w:rPr>
        <w:t xml:space="preserve">I’ll be away this week for a family wedding, but I’m confident the week will go as planned under Dr. Stephanie Suerth’s leadership. That’s by design, and it’s a point I want to make. Compliance doesn’t depend on any one person, and it isn’t the work of any one office. It’s how the University keeps its promises.</w:t>
      </w:r>
    </w:p>
    <w:p>
      <w:pPr>
        <w:spacing w:after="200" w:line="300"/>
      </w:pPr>
      <w:r>
        <w:rPr>
          <w:rFonts w:ascii="Arial" w:cs="Arial" w:eastAsia="Arial" w:hAnsi="Arial"/>
          <w:color w:val="2C2A29"/>
          <w:sz w:val="24"/>
          <w:szCs w:val="24"/>
        </w:rPr>
        <w:t xml:space="preserve">That idea is at the heart of this year’s theme: </w:t>
      </w:r>
      <w:r>
        <w:rPr>
          <w:rFonts w:ascii="Arial" w:cs="Arial" w:eastAsia="Arial" w:hAnsi="Arial"/>
          <w:i/>
          <w:iCs/>
          <w:color w:val="2C2A29"/>
          <w:sz w:val="24"/>
          <w:szCs w:val="24"/>
        </w:rPr>
        <w:t xml:space="preserve">United in Integrity, Accountable for Impact.</w:t>
      </w:r>
      <w:r>
        <w:rPr>
          <w:rFonts w:ascii="Arial" w:cs="Arial" w:eastAsia="Arial" w:hAnsi="Arial"/>
          <w:color w:val="2C2A29"/>
          <w:sz w:val="24"/>
          <w:szCs w:val="24"/>
        </w:rPr>
        <w:t xml:space="preserve"> I’ve heard “accountability” often referred to as what happens after a problem. I see it differently. Accountability does not wait for an audience or an outcome. It is what we choose to do and what we refuse to leave undone.</w:t>
      </w:r>
    </w:p>
    <w:p>
      <w:pPr>
        <w:spacing w:after="200" w:line="300"/>
      </w:pPr>
      <w:r>
        <w:rPr>
          <w:rFonts w:ascii="Arial" w:cs="Arial" w:eastAsia="Arial" w:hAnsi="Arial"/>
          <w:color w:val="2C2A29"/>
          <w:sz w:val="24"/>
          <w:szCs w:val="24"/>
        </w:rPr>
        <w:t xml:space="preserve">My office, the Office of Accountability and Compliance, and colleagues across the University share that work. Compliance responsibilities live in every school and every department. One University. One standard.</w:t>
      </w:r>
    </w:p>
    <w:p>
      <w:pPr>
        <w:spacing w:after="200" w:line="300"/>
      </w:pPr>
      <w:r>
        <w:rPr>
          <w:rFonts w:ascii="Arial" w:cs="Arial" w:eastAsia="Arial" w:hAnsi="Arial"/>
          <w:color w:val="2C2A29"/>
          <w:sz w:val="24"/>
          <w:szCs w:val="24"/>
        </w:rPr>
        <w:t xml:space="preserve">You can see that in how this week came together. We brought together a planning committee of colleagues from across the University. So whether your question is about finances, research, data security, student affairs, or something else entirely, the people who can answer it will be available throughout the week.</w:t>
      </w:r>
    </w:p>
    <w:p>
      <w:pPr>
        <w:spacing w:after="200" w:line="300"/>
      </w:pPr>
      <w:r>
        <w:rPr>
          <w:rFonts w:ascii="Arial" w:cs="Arial" w:eastAsia="Arial" w:hAnsi="Arial"/>
          <w:color w:val="2C2A29"/>
          <w:sz w:val="24"/>
          <w:szCs w:val="24"/>
        </w:rPr>
        <w:t xml:space="preserve">We all share one purpose: to make it easier to do the right thing. Compliance is an outcome. It’s the result of thoughtful decisions each of us makes every day. Everyone taking part this week is here to support you in making those decisions, with guidance, resources, and answers when you need them.</w:t>
      </w:r>
    </w:p>
    <w:p>
      <w:pPr>
        <w:spacing w:after="200" w:line="300"/>
      </w:pPr>
      <w:r>
        <w:rPr>
          <w:rFonts w:ascii="Arial" w:cs="Arial" w:eastAsia="Arial" w:hAnsi="Arial"/>
          <w:color w:val="2C2A29"/>
          <w:sz w:val="24"/>
          <w:szCs w:val="24"/>
        </w:rPr>
        <w:t xml:space="preserve">So join a session. Stop by a table. Visit the resource fair to ask questions, share concerns, or simply meet the people who are there to help. Faculty, postdoctoral fellows, students, and staff: we want all of you to take part.</w:t>
      </w:r>
    </w:p>
    <w:p>
      <w:pPr>
        <w:spacing w:after="200" w:line="300"/>
      </w:pPr>
      <w:r>
        <w:rPr>
          <w:rFonts w:ascii="Arial" w:cs="Arial" w:eastAsia="Arial" w:hAnsi="Arial"/>
          <w:color w:val="2C2A29"/>
          <w:sz w:val="24"/>
          <w:szCs w:val="24"/>
        </w:rPr>
        <w:t xml:space="preserve">And remember, the support doesn’t end when the week does. The OAC consultation line is available all year when you need guidance or help finding the right compliance resource. The UMB Hotline is open to everyone who has a concern they’d like to report. Raising a question or concern in good faith is always welcome, and you will be supported when you do.</w:t>
      </w:r>
    </w:p>
    <w:p>
      <w:pPr>
        <w:spacing w:after="200" w:line="300"/>
      </w:pPr>
      <w:r>
        <w:rPr>
          <w:rFonts w:ascii="Arial" w:cs="Arial" w:eastAsia="Arial" w:hAnsi="Arial"/>
          <w:color w:val="2C2A29"/>
          <w:sz w:val="24"/>
          <w:szCs w:val="24"/>
        </w:rPr>
        <w:t xml:space="preserve">My sincere thanks to every member of the planning committee. You’ll find them listed on the Compliance and Ethics Week page of the OAC website. Their collaboration reflected both our theme this week and how UMB unites for impact.</w:t>
      </w:r>
    </w:p>
    <w:p>
      <w:pPr>
        <w:spacing w:after="200" w:line="300"/>
      </w:pPr>
      <w:r>
        <w:rPr>
          <w:rFonts w:ascii="Arial" w:cs="Arial" w:eastAsia="Arial" w:hAnsi="Arial"/>
          <w:color w:val="2C2A29"/>
          <w:sz w:val="24"/>
          <w:szCs w:val="24"/>
        </w:rPr>
        <w:t xml:space="preserve">Compliance has never rested on one person. It rests on all of us, united in our integrity and accountable to ourselves and to each other for our impact.</w:t>
      </w:r>
    </w:p>
    <w:p>
      <w:pPr>
        <w:spacing w:after="200" w:line="300"/>
      </w:pPr>
      <w:r>
        <w:rPr>
          <w:rFonts w:ascii="Arial" w:cs="Arial" w:eastAsia="Arial" w:hAnsi="Arial"/>
          <w:color w:val="2C2A29"/>
          <w:sz w:val="24"/>
          <w:szCs w:val="24"/>
        </w:rPr>
        <w:t xml:space="preserve">Thank you.</w:t>
      </w:r>
    </w:p>
    <w:p>
      <w:pPr>
        <w:spacing w:after="200" w:line="300"/>
      </w:pPr>
      <w:r>
        <w:rPr>
          <w:rFonts w:ascii="Arial" w:cs="Arial" w:eastAsia="Arial" w:hAnsi="Arial"/>
          <w:i/>
          <w:iCs/>
          <w:color w:val="2C2A29"/>
          <w:sz w:val="24"/>
          <w:szCs w:val="24"/>
        </w:rPr>
        <w:t xml:space="preserve">[End of video]</w:t>
      </w:r>
    </w:p>
    <w:p>
      <w:pPr>
        <w:pStyle w:val="Heading1"/>
      </w:pPr>
      <w:r>
        <w:t xml:space="preserve">Resources Mentioned</w:t>
      </w:r>
    </w:p>
    <w:p>
      <w:pPr>
        <w:pStyle w:val="ListParagraph"/>
        <w:numPr>
          <w:ilvl w:val="0"/>
          <w:numId w:val="2"/>
        </w:numPr>
        <w:spacing w:after="100"/>
      </w:pPr>
      <w:r>
        <w:rPr>
          <w:rFonts w:ascii="Arial" w:cs="Arial" w:eastAsia="Arial" w:hAnsi="Arial"/>
          <w:b/>
          <w:bCs/>
          <w:color w:val="2C2A29"/>
          <w:sz w:val="24"/>
          <w:szCs w:val="24"/>
        </w:rPr>
        <w:t xml:space="preserve">OAC Consultation Line</w:t>
      </w:r>
      <w:r>
        <w:rPr>
          <w:rFonts w:ascii="Arial" w:cs="Arial" w:eastAsia="Arial" w:hAnsi="Arial"/>
          <w:color w:val="2C2A29"/>
          <w:sz w:val="24"/>
          <w:szCs w:val="24"/>
        </w:rPr>
        <w:t xml:space="preserve"> – year-round guidance and help finding the right compliance resource.</w:t>
      </w:r>
    </w:p>
    <w:p>
      <w:pPr>
        <w:pStyle w:val="ListParagraph"/>
        <w:numPr>
          <w:ilvl w:val="0"/>
          <w:numId w:val="2"/>
        </w:numPr>
        <w:spacing w:after="100"/>
      </w:pPr>
      <w:r>
        <w:rPr>
          <w:rFonts w:ascii="Arial" w:cs="Arial" w:eastAsia="Arial" w:hAnsi="Arial"/>
          <w:b/>
          <w:bCs/>
          <w:color w:val="2C2A29"/>
          <w:sz w:val="24"/>
          <w:szCs w:val="24"/>
        </w:rPr>
        <w:t xml:space="preserve">UMB Hotline</w:t>
      </w:r>
      <w:r>
        <w:rPr>
          <w:rFonts w:ascii="Arial" w:cs="Arial" w:eastAsia="Arial" w:hAnsi="Arial"/>
          <w:color w:val="2C2A29"/>
          <w:sz w:val="24"/>
          <w:szCs w:val="24"/>
        </w:rPr>
        <w:t xml:space="preserve"> – open to everyone with a concern to report.</w:t>
      </w:r>
    </w:p>
    <w:p>
      <w:pPr>
        <w:pStyle w:val="ListParagraph"/>
        <w:numPr>
          <w:ilvl w:val="0"/>
          <w:numId w:val="2"/>
        </w:numPr>
        <w:spacing w:after="100"/>
      </w:pPr>
      <w:r>
        <w:rPr>
          <w:rFonts w:ascii="Arial" w:cs="Arial" w:eastAsia="Arial" w:hAnsi="Arial"/>
          <w:b/>
          <w:bCs/>
          <w:color w:val="2C2A29"/>
          <w:sz w:val="24"/>
          <w:szCs w:val="24"/>
        </w:rPr>
        <w:t xml:space="preserve">Compliance and Ethics Week page, OAC website</w:t>
      </w:r>
      <w:r>
        <w:rPr>
          <w:rFonts w:ascii="Arial" w:cs="Arial" w:eastAsia="Arial" w:hAnsi="Arial"/>
          <w:color w:val="2C2A29"/>
          <w:sz w:val="24"/>
          <w:szCs w:val="24"/>
        </w:rPr>
        <w:t xml:space="preserve"> – planning committee members and event information.</w:t>
      </w:r>
    </w:p>
    <w:sectPr>
      <w:footerReference w:type="default" r:id="rId6"/>
      <w:pgSz w:w="12240" w:h="15840" w:orient="portrait"/>
      <w:pgMar w:top="1080" w:right="1260" w:bottom="1080" w:left="12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CD00" w:sz="6" w:space="6"/>
      </w:pBdr>
      <w:jc w:val="center"/>
    </w:pPr>
    <w:r>
      <w:rPr>
        <w:rFonts w:ascii="Arial" w:cs="Arial" w:eastAsia="Arial" w:hAnsi="Arial"/>
        <w:color w:val="2C2A29"/>
        <w:sz w:val="18"/>
        <w:szCs w:val="18"/>
      </w:rPr>
      <w:t xml:space="preserve">University of Maryland, Baltimore  |  Office of Accountability and Compliance  |  Page </w:t>
    </w:r>
    <w:r>
      <w:rPr>
        <w:rFonts w:ascii="Arial" w:cs="Arial" w:eastAsia="Arial" w:hAnsi="Arial"/>
        <w:color w:val="2C2A2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rPr>
        <w:color w:val="C8102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2A29"/>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Arial" w:cs="Arial" w:eastAsia="Arial" w:hAnsi="Arial"/>
      <w:b/>
      <w:bCs/>
      <w:color w:val="C8102E"/>
      <w:sz w:val="30"/>
      <w:szCs w:val="30"/>
    </w:rPr>
  </w:style>
  <w:style w:type="paragraph" w:styleId="Title">
    <w:name w:val="Title"/>
    <w:basedOn w:val="Normal"/>
    <w:next w:val="Normal"/>
    <w:qFormat/>
    <w:rPr>
      <w:rFonts w:ascii="Arial" w:cs="Arial" w:eastAsia="Arial" w:hAnsi="Arial"/>
      <w:b/>
      <w:bCs/>
      <w:color w:val="2C2A29"/>
      <w:sz w:val="48"/>
      <w:szCs w:val="4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and Ethics Week Welcome Message Transcript</dc:title>
  <dc:subject>Transcript of welcome video from Dr. Susan Buskirk</dc:subject>
  <dc:creator>Office of Accountability and Compliance, University of Maryland, Baltimore</dc:creator>
  <dc:description>Accessible transcript of the Compliance and Ethics Week welcome video.</dc:description>
  <cp:lastModifiedBy>Un-named</cp:lastModifiedBy>
  <cp:revision>1</cp:revision>
  <dcterms:created xsi:type="dcterms:W3CDTF">2026-10-30T14:24:45.493Z</dcterms:created>
  <dcterms:modified xsi:type="dcterms:W3CDTF">2026-10-30T14:24:45.504Z</dcterms:modified>
</cp:coreProperties>
</file>

<file path=docProps/custom.xml><?xml version="1.0" encoding="utf-8"?>
<Properties xmlns="http://schemas.openxmlformats.org/officeDocument/2006/custom-properties" xmlns:vt="http://schemas.openxmlformats.org/officeDocument/2006/docPropsVTypes"/>
</file>