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5F81" w14:textId="289827A9" w:rsidR="00FF46EA" w:rsidRPr="00290BE7" w:rsidRDefault="006A72D4" w:rsidP="00AF38CF">
      <w:pPr>
        <w:ind w:firstLine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UMB</w:t>
      </w:r>
      <w:r w:rsidR="00FF46EA" w:rsidRPr="00290BE7">
        <w:rPr>
          <w:rFonts w:asciiTheme="minorHAnsi" w:hAnsiTheme="minorHAnsi" w:cstheme="minorHAnsi"/>
          <w:sz w:val="48"/>
          <w:szCs w:val="48"/>
        </w:rPr>
        <w:t xml:space="preserve"> Recovery | Novel Coronavirus (COVID-19)</w:t>
      </w:r>
    </w:p>
    <w:p w14:paraId="5466EFC9" w14:textId="77777777" w:rsidR="00FF46EA" w:rsidRPr="00FA4731" w:rsidRDefault="00FF46EA" w:rsidP="00AF38CF">
      <w:pPr>
        <w:ind w:firstLine="0"/>
        <w:rPr>
          <w:rFonts w:asciiTheme="minorHAnsi" w:hAnsiTheme="minorHAnsi" w:cstheme="minorHAnsi"/>
          <w:b/>
          <w:bCs/>
        </w:rPr>
      </w:pPr>
    </w:p>
    <w:p w14:paraId="65C846C2" w14:textId="4C7D92A7" w:rsidR="00BA2F4A" w:rsidRPr="00931691" w:rsidRDefault="00DC6280" w:rsidP="00AF38CF">
      <w:pPr>
        <w:ind w:firstLine="0"/>
        <w:rPr>
          <w:rFonts w:asciiTheme="minorHAnsi" w:hAnsiTheme="minorHAnsi" w:cstheme="minorHAnsi"/>
          <w:sz w:val="36"/>
          <w:szCs w:val="36"/>
          <w:lang w:val="es-CL"/>
        </w:rPr>
      </w:pPr>
      <w:r w:rsidRPr="00931691">
        <w:rPr>
          <w:rFonts w:asciiTheme="minorHAnsi" w:hAnsiTheme="minorHAnsi" w:cstheme="minorHAnsi"/>
          <w:sz w:val="36"/>
          <w:szCs w:val="36"/>
          <w:lang w:val="es-CL"/>
        </w:rPr>
        <w:t xml:space="preserve">Guía </w:t>
      </w:r>
      <w:r w:rsidR="00931691" w:rsidRPr="00931691">
        <w:rPr>
          <w:rFonts w:asciiTheme="minorHAnsi" w:hAnsiTheme="minorHAnsi" w:cstheme="minorHAnsi"/>
          <w:sz w:val="36"/>
          <w:szCs w:val="36"/>
          <w:lang w:val="es-CL"/>
        </w:rPr>
        <w:t>sobre COVID-19</w:t>
      </w:r>
      <w:r w:rsidR="00292003">
        <w:rPr>
          <w:rFonts w:asciiTheme="minorHAnsi" w:hAnsiTheme="minorHAnsi" w:cstheme="minorHAnsi"/>
          <w:sz w:val="36"/>
          <w:szCs w:val="36"/>
          <w:lang w:val="es-CL"/>
        </w:rPr>
        <w:t xml:space="preserve"> </w:t>
      </w:r>
      <w:r w:rsidR="00292003" w:rsidRPr="00931691">
        <w:rPr>
          <w:rFonts w:asciiTheme="minorHAnsi" w:hAnsiTheme="minorHAnsi" w:cstheme="minorHAnsi"/>
          <w:sz w:val="36"/>
          <w:szCs w:val="36"/>
          <w:lang w:val="es-CL"/>
        </w:rPr>
        <w:t>para visitantes</w:t>
      </w:r>
    </w:p>
    <w:p w14:paraId="4F4F7DC2" w14:textId="77777777" w:rsidR="00BA2F4A" w:rsidRPr="00800CB6" w:rsidRDefault="00597482" w:rsidP="00AF38CF">
      <w:pPr>
        <w:ind w:firstLine="0"/>
        <w:rPr>
          <w:rFonts w:ascii="Times New Roman" w:hAnsi="Times New Roman" w:cs="Times New Roman"/>
          <w:b/>
          <w:bCs/>
          <w:i/>
          <w:iCs/>
          <w:sz w:val="22"/>
          <w:lang w:val="es-CL"/>
        </w:rPr>
      </w:pPr>
      <w:r w:rsidRPr="00800CB6">
        <w:rPr>
          <w:rFonts w:ascii="Times New Roman" w:hAnsi="Times New Roman" w:cs="Times New Roman"/>
          <w:b/>
          <w:bCs/>
          <w:i/>
          <w:iCs/>
          <w:sz w:val="22"/>
          <w:lang w:val="es-CL"/>
        </w:rPr>
        <w:t>17 de agosto de 2020 (actualizado el 1 de julio de 2021)</w:t>
      </w:r>
    </w:p>
    <w:p w14:paraId="0B1ECF8B" w14:textId="77777777" w:rsidR="00735A53" w:rsidRDefault="00735A53" w:rsidP="00AF38CF">
      <w:pPr>
        <w:ind w:firstLine="0"/>
        <w:rPr>
          <w:rFonts w:asciiTheme="minorHAnsi" w:hAnsiTheme="minorHAnsi" w:cstheme="minorHAnsi"/>
          <w:lang w:val="es-CL"/>
        </w:rPr>
      </w:pPr>
    </w:p>
    <w:p w14:paraId="379849ED" w14:textId="4733039F" w:rsidR="00BA2F4A" w:rsidRPr="00803A83" w:rsidRDefault="00597482" w:rsidP="00AF38CF">
      <w:pPr>
        <w:ind w:firstLine="0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803A83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Actualizado: 1 de julio de 2021</w:t>
      </w:r>
    </w:p>
    <w:p w14:paraId="4F68F1D6" w14:textId="77777777" w:rsidR="00D22D87" w:rsidRDefault="00D22D87" w:rsidP="00AF38CF">
      <w:pPr>
        <w:ind w:firstLine="0"/>
        <w:rPr>
          <w:rFonts w:asciiTheme="minorHAnsi" w:hAnsiTheme="minorHAnsi" w:cstheme="minorHAnsi"/>
          <w:lang w:val="es-CL"/>
        </w:rPr>
      </w:pPr>
    </w:p>
    <w:p w14:paraId="6858E9C1" w14:textId="463737EA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2B23F1">
        <w:rPr>
          <w:rFonts w:asciiTheme="minorHAnsi" w:hAnsiTheme="minorHAnsi" w:cstheme="minorHAnsi"/>
          <w:b/>
          <w:bCs/>
          <w:lang w:val="es-CL"/>
        </w:rPr>
        <w:t>Objetivo</w:t>
      </w:r>
      <w:r w:rsidRPr="00FA4731">
        <w:rPr>
          <w:rFonts w:asciiTheme="minorHAnsi" w:hAnsiTheme="minorHAnsi" w:cstheme="minorHAnsi"/>
          <w:lang w:val="es-CL"/>
        </w:rPr>
        <w:t>:</w:t>
      </w:r>
    </w:p>
    <w:p w14:paraId="512F47A1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360C7717" w14:textId="6FA76A2F" w:rsidR="00BA2F4A" w:rsidRPr="00FA4731" w:rsidRDefault="00DC6280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La presente </w:t>
      </w:r>
      <w:r w:rsidR="00BC5D66" w:rsidRPr="00FA4731">
        <w:rPr>
          <w:rFonts w:asciiTheme="minorHAnsi" w:hAnsiTheme="minorHAnsi" w:cstheme="minorHAnsi"/>
          <w:lang w:val="es-CL"/>
        </w:rPr>
        <w:t>G</w:t>
      </w:r>
      <w:r w:rsidR="00597482" w:rsidRPr="00FA4731">
        <w:rPr>
          <w:rFonts w:asciiTheme="minorHAnsi" w:hAnsiTheme="minorHAnsi" w:cstheme="minorHAnsi"/>
          <w:lang w:val="es-CL"/>
        </w:rPr>
        <w:t xml:space="preserve">uía </w:t>
      </w:r>
      <w:r w:rsidRPr="00FA4731">
        <w:rPr>
          <w:rFonts w:asciiTheme="minorHAnsi" w:hAnsiTheme="minorHAnsi" w:cstheme="minorHAnsi"/>
          <w:lang w:val="es-CL"/>
        </w:rPr>
        <w:t xml:space="preserve">ofrece </w:t>
      </w:r>
      <w:r w:rsidR="00387558" w:rsidRPr="00FA4731">
        <w:rPr>
          <w:rFonts w:asciiTheme="minorHAnsi" w:hAnsiTheme="minorHAnsi" w:cstheme="minorHAnsi"/>
          <w:lang w:val="es-CL"/>
        </w:rPr>
        <w:t xml:space="preserve">un marco de </w:t>
      </w:r>
      <w:r w:rsidR="00C10F20">
        <w:rPr>
          <w:rFonts w:asciiTheme="minorHAnsi" w:hAnsiTheme="minorHAnsi" w:cstheme="minorHAnsi"/>
          <w:lang w:val="es-CL"/>
        </w:rPr>
        <w:t>orientación</w:t>
      </w:r>
      <w:r w:rsidR="00387558" w:rsidRPr="00FA4731">
        <w:rPr>
          <w:rFonts w:asciiTheme="minorHAnsi" w:hAnsiTheme="minorHAnsi" w:cstheme="minorHAnsi"/>
          <w:lang w:val="es-CL"/>
        </w:rPr>
        <w:t xml:space="preserve"> </w:t>
      </w:r>
      <w:r w:rsidR="00597482" w:rsidRPr="00FA4731">
        <w:rPr>
          <w:rFonts w:asciiTheme="minorHAnsi" w:hAnsiTheme="minorHAnsi" w:cstheme="minorHAnsi"/>
          <w:lang w:val="es-CL"/>
        </w:rPr>
        <w:t xml:space="preserve">para </w:t>
      </w:r>
      <w:r w:rsidR="00F520C1" w:rsidRPr="00FA4731">
        <w:rPr>
          <w:rFonts w:asciiTheme="minorHAnsi" w:hAnsiTheme="minorHAnsi" w:cstheme="minorHAnsi"/>
          <w:lang w:val="es-CL"/>
        </w:rPr>
        <w:t xml:space="preserve">los </w:t>
      </w:r>
      <w:r w:rsidR="00597482" w:rsidRPr="00FA4731">
        <w:rPr>
          <w:rFonts w:asciiTheme="minorHAnsi" w:hAnsiTheme="minorHAnsi" w:cstheme="minorHAnsi"/>
          <w:lang w:val="es-CL"/>
        </w:rPr>
        <w:t>visitante</w:t>
      </w:r>
      <w:r w:rsidR="00F520C1" w:rsidRPr="00FA4731">
        <w:rPr>
          <w:rFonts w:asciiTheme="minorHAnsi" w:hAnsiTheme="minorHAnsi" w:cstheme="minorHAnsi"/>
          <w:lang w:val="es-CL"/>
        </w:rPr>
        <w:t>s</w:t>
      </w:r>
      <w:r w:rsidR="00597482" w:rsidRPr="00FA4731">
        <w:rPr>
          <w:rFonts w:asciiTheme="minorHAnsi" w:hAnsiTheme="minorHAnsi" w:cstheme="minorHAnsi"/>
          <w:lang w:val="es-CL"/>
        </w:rPr>
        <w:t xml:space="preserve"> que </w:t>
      </w:r>
      <w:r w:rsidR="00C10F20">
        <w:rPr>
          <w:rFonts w:asciiTheme="minorHAnsi" w:hAnsiTheme="minorHAnsi" w:cstheme="minorHAnsi"/>
          <w:lang w:val="es-CL"/>
        </w:rPr>
        <w:t xml:space="preserve">ingresen </w:t>
      </w:r>
      <w:r w:rsidR="00597482" w:rsidRPr="00FA4731">
        <w:rPr>
          <w:rFonts w:asciiTheme="minorHAnsi" w:hAnsiTheme="minorHAnsi" w:cstheme="minorHAnsi"/>
          <w:lang w:val="es-CL"/>
        </w:rPr>
        <w:t xml:space="preserve">a </w:t>
      </w:r>
      <w:r w:rsidR="00F520C1" w:rsidRPr="00FA4731">
        <w:rPr>
          <w:rFonts w:asciiTheme="minorHAnsi" w:hAnsiTheme="minorHAnsi" w:cstheme="minorHAnsi"/>
          <w:lang w:val="es-CL"/>
        </w:rPr>
        <w:t xml:space="preserve">los </w:t>
      </w:r>
      <w:r w:rsidR="00C10F20">
        <w:rPr>
          <w:rFonts w:asciiTheme="minorHAnsi" w:hAnsiTheme="minorHAnsi" w:cstheme="minorHAnsi"/>
          <w:lang w:val="es-CL"/>
        </w:rPr>
        <w:t xml:space="preserve">inmuebles </w:t>
      </w:r>
      <w:r w:rsidR="00856936" w:rsidRPr="00FA4731">
        <w:rPr>
          <w:rFonts w:asciiTheme="minorHAnsi" w:hAnsiTheme="minorHAnsi" w:cstheme="minorHAnsi"/>
          <w:lang w:val="es-CL"/>
        </w:rPr>
        <w:t xml:space="preserve">de </w:t>
      </w:r>
      <w:r w:rsidR="00597482" w:rsidRPr="00FA4731">
        <w:rPr>
          <w:rFonts w:asciiTheme="minorHAnsi" w:hAnsiTheme="minorHAnsi" w:cstheme="minorHAnsi"/>
          <w:lang w:val="es-CL"/>
        </w:rPr>
        <w:t>propiedad de la U</w:t>
      </w:r>
      <w:r w:rsidR="00C21C5E" w:rsidRPr="00FA4731">
        <w:rPr>
          <w:rFonts w:asciiTheme="minorHAnsi" w:hAnsiTheme="minorHAnsi" w:cstheme="minorHAnsi"/>
          <w:lang w:val="es-CL"/>
        </w:rPr>
        <w:t xml:space="preserve">niversidad de Maryland </w:t>
      </w:r>
      <w:r w:rsidR="00B64048">
        <w:rPr>
          <w:rFonts w:asciiTheme="minorHAnsi" w:hAnsiTheme="minorHAnsi" w:cstheme="minorHAnsi"/>
          <w:lang w:val="es-CL"/>
        </w:rPr>
        <w:t xml:space="preserve">en </w:t>
      </w:r>
      <w:r w:rsidR="00597482" w:rsidRPr="00FA4731">
        <w:rPr>
          <w:rFonts w:asciiTheme="minorHAnsi" w:hAnsiTheme="minorHAnsi" w:cstheme="minorHAnsi"/>
          <w:lang w:val="es-CL"/>
        </w:rPr>
        <w:t>B</w:t>
      </w:r>
      <w:r w:rsidR="00C21C5E" w:rsidRPr="00FA4731">
        <w:rPr>
          <w:rFonts w:asciiTheme="minorHAnsi" w:hAnsiTheme="minorHAnsi" w:cstheme="minorHAnsi"/>
          <w:lang w:val="es-CL"/>
        </w:rPr>
        <w:t>altimore (</w:t>
      </w:r>
      <w:r w:rsidR="006A72D4">
        <w:rPr>
          <w:rFonts w:asciiTheme="minorHAnsi" w:hAnsiTheme="minorHAnsi" w:cstheme="minorHAnsi"/>
          <w:lang w:val="es-CL"/>
        </w:rPr>
        <w:t>UMB</w:t>
      </w:r>
      <w:r w:rsidR="00C21C5E" w:rsidRPr="00FA4731">
        <w:rPr>
          <w:rFonts w:asciiTheme="minorHAnsi" w:hAnsiTheme="minorHAnsi" w:cstheme="minorHAnsi"/>
          <w:lang w:val="es-CL"/>
        </w:rPr>
        <w:t xml:space="preserve">) </w:t>
      </w:r>
      <w:r w:rsidR="00597482" w:rsidRPr="00FA4731">
        <w:rPr>
          <w:rFonts w:asciiTheme="minorHAnsi" w:hAnsiTheme="minorHAnsi" w:cstheme="minorHAnsi"/>
          <w:lang w:val="es-CL"/>
        </w:rPr>
        <w:t>u ocupad</w:t>
      </w:r>
      <w:r w:rsidR="00F070A1" w:rsidRPr="00FA4731">
        <w:rPr>
          <w:rFonts w:asciiTheme="minorHAnsi" w:hAnsiTheme="minorHAnsi" w:cstheme="minorHAnsi"/>
          <w:lang w:val="es-CL"/>
        </w:rPr>
        <w:t>o</w:t>
      </w:r>
      <w:r w:rsidR="00597482" w:rsidRPr="00FA4731">
        <w:rPr>
          <w:rFonts w:asciiTheme="minorHAnsi" w:hAnsiTheme="minorHAnsi" w:cstheme="minorHAnsi"/>
          <w:lang w:val="es-CL"/>
        </w:rPr>
        <w:t>s por ella</w:t>
      </w:r>
      <w:r w:rsidR="00041B46" w:rsidRPr="00FA4731">
        <w:rPr>
          <w:rFonts w:asciiTheme="minorHAnsi" w:hAnsiTheme="minorHAnsi" w:cstheme="minorHAnsi"/>
          <w:lang w:val="es-CL"/>
        </w:rPr>
        <w:t xml:space="preserve"> con el fin de garantizar </w:t>
      </w:r>
      <w:r w:rsidR="00597482" w:rsidRPr="00FA4731">
        <w:rPr>
          <w:rFonts w:asciiTheme="minorHAnsi" w:hAnsiTheme="minorHAnsi" w:cstheme="minorHAnsi"/>
          <w:lang w:val="es-CL"/>
        </w:rPr>
        <w:t xml:space="preserve">la coherencia con las prácticas de salud y </w:t>
      </w:r>
      <w:r w:rsidR="00F4308A">
        <w:rPr>
          <w:rFonts w:asciiTheme="minorHAnsi" w:hAnsiTheme="minorHAnsi" w:cstheme="minorHAnsi"/>
          <w:lang w:val="es-CL"/>
        </w:rPr>
        <w:t>protección</w:t>
      </w:r>
      <w:r w:rsidR="00597482" w:rsidRPr="00FA4731">
        <w:rPr>
          <w:rFonts w:asciiTheme="minorHAnsi" w:hAnsiTheme="minorHAnsi" w:cstheme="minorHAnsi"/>
          <w:lang w:val="es-CL"/>
        </w:rPr>
        <w:t xml:space="preserve"> de la Universidad en relación con </w:t>
      </w:r>
      <w:r w:rsidR="00BC5D66" w:rsidRPr="00FA4731">
        <w:rPr>
          <w:rFonts w:asciiTheme="minorHAnsi" w:hAnsiTheme="minorHAnsi" w:cstheme="minorHAnsi"/>
          <w:lang w:val="es-CL"/>
        </w:rPr>
        <w:t xml:space="preserve">la situación de </w:t>
      </w:r>
      <w:r w:rsidR="009021E2">
        <w:rPr>
          <w:rFonts w:asciiTheme="minorHAnsi" w:hAnsiTheme="minorHAnsi" w:cstheme="minorHAnsi"/>
          <w:lang w:val="es-CL"/>
        </w:rPr>
        <w:t xml:space="preserve">la pandemia de </w:t>
      </w:r>
      <w:r w:rsidR="00597482" w:rsidRPr="00FA4731">
        <w:rPr>
          <w:rFonts w:asciiTheme="minorHAnsi" w:hAnsiTheme="minorHAnsi" w:cstheme="minorHAnsi"/>
          <w:lang w:val="es-CL"/>
        </w:rPr>
        <w:t xml:space="preserve">COVID-19. </w:t>
      </w:r>
      <w:r w:rsidR="0014274F">
        <w:rPr>
          <w:rFonts w:asciiTheme="minorHAnsi" w:hAnsiTheme="minorHAnsi" w:cstheme="minorHAnsi"/>
          <w:lang w:val="es-CL"/>
        </w:rPr>
        <w:t>L</w:t>
      </w:r>
      <w:r w:rsidR="00597482" w:rsidRPr="00FA4731">
        <w:rPr>
          <w:rFonts w:asciiTheme="minorHAnsi" w:hAnsiTheme="minorHAnsi" w:cstheme="minorHAnsi"/>
          <w:lang w:val="es-CL"/>
        </w:rPr>
        <w:t xml:space="preserve">a </w:t>
      </w:r>
      <w:r w:rsidR="00A61CA3">
        <w:rPr>
          <w:rFonts w:asciiTheme="minorHAnsi" w:hAnsiTheme="minorHAnsi" w:cstheme="minorHAnsi"/>
          <w:lang w:val="es-CL"/>
        </w:rPr>
        <w:t xml:space="preserve">observancia de la </w:t>
      </w:r>
      <w:r w:rsidR="00597482" w:rsidRPr="00FA4731">
        <w:rPr>
          <w:rFonts w:asciiTheme="minorHAnsi" w:hAnsiTheme="minorHAnsi" w:cstheme="minorHAnsi"/>
          <w:lang w:val="es-CL"/>
        </w:rPr>
        <w:t xml:space="preserve">Guía </w:t>
      </w:r>
      <w:r w:rsidR="00A61CA3">
        <w:rPr>
          <w:rFonts w:asciiTheme="minorHAnsi" w:hAnsiTheme="minorHAnsi" w:cstheme="minorHAnsi"/>
          <w:lang w:val="es-CL"/>
        </w:rPr>
        <w:t xml:space="preserve">rige </w:t>
      </w:r>
      <w:r w:rsidR="00597482" w:rsidRPr="00FA4731">
        <w:rPr>
          <w:rFonts w:asciiTheme="minorHAnsi" w:hAnsiTheme="minorHAnsi" w:cstheme="minorHAnsi"/>
          <w:lang w:val="es-CL"/>
        </w:rPr>
        <w:t xml:space="preserve">durante los semestres académicos de verano y otoño </w:t>
      </w:r>
      <w:r w:rsidR="003B17CF" w:rsidRPr="00FA4731">
        <w:rPr>
          <w:rFonts w:asciiTheme="minorHAnsi" w:hAnsiTheme="minorHAnsi" w:cstheme="minorHAnsi"/>
          <w:lang w:val="es-CL"/>
        </w:rPr>
        <w:t xml:space="preserve">de </w:t>
      </w:r>
      <w:r w:rsidR="00597482" w:rsidRPr="00FA4731">
        <w:rPr>
          <w:rFonts w:asciiTheme="minorHAnsi" w:hAnsiTheme="minorHAnsi" w:cstheme="minorHAnsi"/>
          <w:lang w:val="es-CL"/>
        </w:rPr>
        <w:t>2021.</w:t>
      </w:r>
    </w:p>
    <w:p w14:paraId="16F3CDBD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</w:p>
    <w:p w14:paraId="17418F5D" w14:textId="1DDBDE81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CA5E5F">
        <w:rPr>
          <w:rFonts w:asciiTheme="minorHAnsi" w:hAnsiTheme="minorHAnsi" w:cstheme="minorHAnsi"/>
          <w:b/>
          <w:bCs/>
          <w:lang w:val="es-CL"/>
        </w:rPr>
        <w:t>Aplicabilidad</w:t>
      </w:r>
      <w:r w:rsidRPr="00FA4731">
        <w:rPr>
          <w:rFonts w:asciiTheme="minorHAnsi" w:hAnsiTheme="minorHAnsi" w:cstheme="minorHAnsi"/>
          <w:lang w:val="es-CL"/>
        </w:rPr>
        <w:t>:</w:t>
      </w:r>
    </w:p>
    <w:p w14:paraId="0606FA60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4925ACBD" w14:textId="070BB425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Esta Guía </w:t>
      </w:r>
      <w:r w:rsidR="0071181B" w:rsidRPr="00FA4731">
        <w:rPr>
          <w:rFonts w:asciiTheme="minorHAnsi" w:hAnsiTheme="minorHAnsi" w:cstheme="minorHAnsi"/>
          <w:lang w:val="es-CL"/>
        </w:rPr>
        <w:t>es aplicable</w:t>
      </w:r>
      <w:r w:rsidRPr="00FA4731">
        <w:rPr>
          <w:rFonts w:asciiTheme="minorHAnsi" w:hAnsiTheme="minorHAnsi" w:cstheme="minorHAnsi"/>
          <w:lang w:val="es-CL"/>
        </w:rPr>
        <w:t xml:space="preserve"> a cualquier visitante que acceda a </w:t>
      </w:r>
      <w:r w:rsidR="00856936" w:rsidRPr="00FA4731">
        <w:rPr>
          <w:rFonts w:asciiTheme="minorHAnsi" w:hAnsiTheme="minorHAnsi" w:cstheme="minorHAnsi"/>
          <w:lang w:val="es-CL"/>
        </w:rPr>
        <w:t>los edificios</w:t>
      </w:r>
      <w:r w:rsidRPr="00FA4731">
        <w:rPr>
          <w:rFonts w:asciiTheme="minorHAnsi" w:hAnsiTheme="minorHAnsi" w:cstheme="minorHAnsi"/>
          <w:lang w:val="es-CL"/>
        </w:rPr>
        <w:t xml:space="preserve"> de propiedad u ocupad</w:t>
      </w:r>
      <w:r w:rsidR="00C35E26" w:rsidRPr="00FA4731">
        <w:rPr>
          <w:rFonts w:asciiTheme="minorHAnsi" w:hAnsiTheme="minorHAnsi" w:cstheme="minorHAnsi"/>
          <w:lang w:val="es-CL"/>
        </w:rPr>
        <w:t>o</w:t>
      </w:r>
      <w:r w:rsidRPr="00FA4731">
        <w:rPr>
          <w:rFonts w:asciiTheme="minorHAnsi" w:hAnsiTheme="minorHAnsi" w:cstheme="minorHAnsi"/>
          <w:lang w:val="es-CL"/>
        </w:rPr>
        <w:t xml:space="preserve">s por </w:t>
      </w:r>
      <w:r w:rsidR="006A72D4">
        <w:rPr>
          <w:rFonts w:asciiTheme="minorHAnsi" w:hAnsiTheme="minorHAnsi" w:cstheme="minorHAnsi"/>
          <w:lang w:val="es-CL"/>
        </w:rPr>
        <w:t>la UMB</w:t>
      </w:r>
      <w:r w:rsidRPr="00FA4731">
        <w:rPr>
          <w:rFonts w:asciiTheme="minorHAnsi" w:hAnsiTheme="minorHAnsi" w:cstheme="minorHAnsi"/>
          <w:lang w:val="es-CL"/>
        </w:rPr>
        <w:t xml:space="preserve">. Las </w:t>
      </w:r>
      <w:r w:rsidR="007B1663" w:rsidRPr="00FA4731">
        <w:rPr>
          <w:rFonts w:asciiTheme="minorHAnsi" w:hAnsiTheme="minorHAnsi" w:cstheme="minorHAnsi"/>
          <w:lang w:val="es-CL"/>
        </w:rPr>
        <w:t>normas que regul</w:t>
      </w:r>
      <w:r w:rsidR="00255BBB">
        <w:rPr>
          <w:rFonts w:asciiTheme="minorHAnsi" w:hAnsiTheme="minorHAnsi" w:cstheme="minorHAnsi"/>
          <w:lang w:val="es-CL"/>
        </w:rPr>
        <w:t>e</w:t>
      </w:r>
      <w:r w:rsidR="007B1663" w:rsidRPr="00FA4731">
        <w:rPr>
          <w:rFonts w:asciiTheme="minorHAnsi" w:hAnsiTheme="minorHAnsi" w:cstheme="minorHAnsi"/>
          <w:lang w:val="es-CL"/>
        </w:rPr>
        <w:t xml:space="preserve">n </w:t>
      </w:r>
      <w:r w:rsidR="00255BBB">
        <w:rPr>
          <w:rFonts w:asciiTheme="minorHAnsi" w:hAnsiTheme="minorHAnsi" w:cstheme="minorHAnsi"/>
          <w:lang w:val="es-CL"/>
        </w:rPr>
        <w:t xml:space="preserve">las </w:t>
      </w:r>
      <w:r w:rsidRPr="00FA4731">
        <w:rPr>
          <w:rFonts w:asciiTheme="minorHAnsi" w:hAnsiTheme="minorHAnsi" w:cstheme="minorHAnsi"/>
          <w:lang w:val="es-CL"/>
        </w:rPr>
        <w:t>visita</w:t>
      </w:r>
      <w:r w:rsidR="007B1663" w:rsidRPr="00FA4731">
        <w:rPr>
          <w:rFonts w:asciiTheme="minorHAnsi" w:hAnsiTheme="minorHAnsi" w:cstheme="minorHAnsi"/>
          <w:lang w:val="es-CL"/>
        </w:rPr>
        <w:t>s</w:t>
      </w:r>
      <w:r w:rsidRPr="00FA4731">
        <w:rPr>
          <w:rFonts w:asciiTheme="minorHAnsi" w:hAnsiTheme="minorHAnsi" w:cstheme="minorHAnsi"/>
          <w:lang w:val="es-CL"/>
        </w:rPr>
        <w:t xml:space="preserve"> </w:t>
      </w:r>
      <w:r w:rsidR="007B1663" w:rsidRPr="00FA4731">
        <w:rPr>
          <w:rFonts w:asciiTheme="minorHAnsi" w:hAnsiTheme="minorHAnsi" w:cstheme="minorHAnsi"/>
          <w:lang w:val="es-CL"/>
        </w:rPr>
        <w:t xml:space="preserve">a </w:t>
      </w:r>
      <w:r w:rsidR="00AE3A27">
        <w:rPr>
          <w:rFonts w:asciiTheme="minorHAnsi" w:hAnsiTheme="minorHAnsi" w:cstheme="minorHAnsi"/>
          <w:lang w:val="es-CL"/>
        </w:rPr>
        <w:t xml:space="preserve">los </w:t>
      </w:r>
      <w:r w:rsidR="00CD7479">
        <w:rPr>
          <w:rFonts w:asciiTheme="minorHAnsi" w:hAnsiTheme="minorHAnsi" w:cstheme="minorHAnsi"/>
          <w:lang w:val="es-CL"/>
        </w:rPr>
        <w:t>establecimientos</w:t>
      </w:r>
      <w:r w:rsidR="009F6AC3">
        <w:rPr>
          <w:rFonts w:asciiTheme="minorHAnsi" w:hAnsiTheme="minorHAnsi" w:cstheme="minorHAnsi"/>
          <w:lang w:val="es-CL"/>
        </w:rPr>
        <w:t xml:space="preserve"> </w:t>
      </w:r>
      <w:r w:rsidR="00AE3A27">
        <w:rPr>
          <w:rFonts w:asciiTheme="minorHAnsi" w:hAnsiTheme="minorHAnsi" w:cstheme="minorHAnsi"/>
          <w:lang w:val="es-CL"/>
        </w:rPr>
        <w:t>universitarios</w:t>
      </w:r>
      <w:r w:rsidRPr="00FA4731">
        <w:rPr>
          <w:rFonts w:asciiTheme="minorHAnsi" w:hAnsiTheme="minorHAnsi" w:cstheme="minorHAnsi"/>
          <w:lang w:val="es-CL"/>
        </w:rPr>
        <w:t xml:space="preserve"> deben </w:t>
      </w:r>
      <w:r w:rsidR="009F6AC3">
        <w:rPr>
          <w:rFonts w:asciiTheme="minorHAnsi" w:hAnsiTheme="minorHAnsi" w:cstheme="minorHAnsi"/>
          <w:lang w:val="es-CL"/>
        </w:rPr>
        <w:t xml:space="preserve">ceñirse </w:t>
      </w:r>
      <w:r w:rsidR="00B2747C" w:rsidRPr="00FA4731">
        <w:rPr>
          <w:rFonts w:asciiTheme="minorHAnsi" w:hAnsiTheme="minorHAnsi" w:cstheme="minorHAnsi"/>
          <w:lang w:val="es-CL"/>
        </w:rPr>
        <w:t xml:space="preserve">a </w:t>
      </w:r>
      <w:r w:rsidR="00CD7479">
        <w:rPr>
          <w:rFonts w:asciiTheme="minorHAnsi" w:hAnsiTheme="minorHAnsi" w:cstheme="minorHAnsi"/>
          <w:lang w:val="es-CL"/>
        </w:rPr>
        <w:t xml:space="preserve">la presente </w:t>
      </w:r>
      <w:r w:rsidRPr="00FA4731">
        <w:rPr>
          <w:rFonts w:asciiTheme="minorHAnsi" w:hAnsiTheme="minorHAnsi" w:cstheme="minorHAnsi"/>
          <w:lang w:val="es-CL"/>
        </w:rPr>
        <w:t xml:space="preserve">Guía mientras </w:t>
      </w:r>
      <w:r w:rsidR="00CD7479">
        <w:rPr>
          <w:rFonts w:asciiTheme="minorHAnsi" w:hAnsiTheme="minorHAnsi" w:cstheme="minorHAnsi"/>
          <w:lang w:val="es-CL"/>
        </w:rPr>
        <w:t xml:space="preserve">ésta se encuentre </w:t>
      </w:r>
      <w:r w:rsidRPr="00FA4731">
        <w:rPr>
          <w:rFonts w:asciiTheme="minorHAnsi" w:hAnsiTheme="minorHAnsi" w:cstheme="minorHAnsi"/>
          <w:lang w:val="es-CL"/>
        </w:rPr>
        <w:t xml:space="preserve">en vigor. Las escuelas y </w:t>
      </w:r>
      <w:r w:rsidR="00CD7479">
        <w:rPr>
          <w:rFonts w:asciiTheme="minorHAnsi" w:hAnsiTheme="minorHAnsi" w:cstheme="minorHAnsi"/>
          <w:lang w:val="es-CL"/>
        </w:rPr>
        <w:t xml:space="preserve">centros </w:t>
      </w:r>
      <w:r w:rsidRPr="00FA4731">
        <w:rPr>
          <w:rFonts w:asciiTheme="minorHAnsi" w:hAnsiTheme="minorHAnsi" w:cstheme="minorHAnsi"/>
          <w:lang w:val="es-CL"/>
        </w:rPr>
        <w:t xml:space="preserve">que no cuenten con directrices aprobadas </w:t>
      </w:r>
      <w:r w:rsidR="0017382E" w:rsidRPr="00FA4731">
        <w:rPr>
          <w:rFonts w:asciiTheme="minorHAnsi" w:hAnsiTheme="minorHAnsi" w:cstheme="minorHAnsi"/>
          <w:lang w:val="es-CL"/>
        </w:rPr>
        <w:t xml:space="preserve">previamente </w:t>
      </w:r>
      <w:r w:rsidRPr="00FA4731">
        <w:rPr>
          <w:rFonts w:asciiTheme="minorHAnsi" w:hAnsiTheme="minorHAnsi" w:cstheme="minorHAnsi"/>
          <w:lang w:val="es-CL"/>
        </w:rPr>
        <w:t xml:space="preserve">para los visitantes deben </w:t>
      </w:r>
      <w:r w:rsidR="0017382E" w:rsidRPr="00FA4731">
        <w:rPr>
          <w:rFonts w:asciiTheme="minorHAnsi" w:hAnsiTheme="minorHAnsi" w:cstheme="minorHAnsi"/>
          <w:lang w:val="es-CL"/>
        </w:rPr>
        <w:t xml:space="preserve">observar </w:t>
      </w:r>
      <w:r w:rsidRPr="00FA4731">
        <w:rPr>
          <w:rFonts w:asciiTheme="minorHAnsi" w:hAnsiTheme="minorHAnsi" w:cstheme="minorHAnsi"/>
          <w:lang w:val="es-CL"/>
        </w:rPr>
        <w:t>esta Guía.</w:t>
      </w:r>
    </w:p>
    <w:p w14:paraId="600B2455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</w:p>
    <w:p w14:paraId="4560B337" w14:textId="54BFE042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CA5E5F">
        <w:rPr>
          <w:rFonts w:asciiTheme="minorHAnsi" w:hAnsiTheme="minorHAnsi" w:cstheme="minorHAnsi"/>
          <w:b/>
          <w:bCs/>
          <w:lang w:val="es-CL"/>
        </w:rPr>
        <w:t>Exclusiones</w:t>
      </w:r>
      <w:r w:rsidRPr="00FA4731">
        <w:rPr>
          <w:rFonts w:asciiTheme="minorHAnsi" w:hAnsiTheme="minorHAnsi" w:cstheme="minorHAnsi"/>
          <w:lang w:val="es-CL"/>
        </w:rPr>
        <w:t>:</w:t>
      </w:r>
    </w:p>
    <w:p w14:paraId="416F3F76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29C815AE" w14:textId="622C7A52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Esta Guía no </w:t>
      </w:r>
      <w:r w:rsidR="008B758B" w:rsidRPr="00FA4731">
        <w:rPr>
          <w:rFonts w:asciiTheme="minorHAnsi" w:hAnsiTheme="minorHAnsi" w:cstheme="minorHAnsi"/>
          <w:lang w:val="es-CL"/>
        </w:rPr>
        <w:t xml:space="preserve">es aplicable </w:t>
      </w:r>
      <w:r w:rsidRPr="00FA4731">
        <w:rPr>
          <w:rFonts w:asciiTheme="minorHAnsi" w:hAnsiTheme="minorHAnsi" w:cstheme="minorHAnsi"/>
          <w:lang w:val="es-CL"/>
        </w:rPr>
        <w:t xml:space="preserve">al </w:t>
      </w:r>
      <w:r w:rsidR="00A653E0">
        <w:rPr>
          <w:rFonts w:asciiTheme="minorHAnsi" w:hAnsiTheme="minorHAnsi" w:cstheme="minorHAnsi"/>
          <w:lang w:val="es-CL"/>
        </w:rPr>
        <w:t>cuerpo</w:t>
      </w:r>
      <w:r w:rsidR="008B758B" w:rsidRPr="00FA4731">
        <w:rPr>
          <w:rFonts w:asciiTheme="minorHAnsi" w:hAnsiTheme="minorHAnsi" w:cstheme="minorHAnsi"/>
          <w:lang w:val="es-CL"/>
        </w:rPr>
        <w:t xml:space="preserve"> docente</w:t>
      </w:r>
      <w:r w:rsidRPr="00FA4731">
        <w:rPr>
          <w:rFonts w:asciiTheme="minorHAnsi" w:hAnsiTheme="minorHAnsi" w:cstheme="minorHAnsi"/>
          <w:lang w:val="es-CL"/>
        </w:rPr>
        <w:t xml:space="preserve">, </w:t>
      </w:r>
      <w:r w:rsidR="00823AE4">
        <w:rPr>
          <w:rFonts w:asciiTheme="minorHAnsi" w:hAnsiTheme="minorHAnsi" w:cstheme="minorHAnsi"/>
          <w:lang w:val="es-CL"/>
        </w:rPr>
        <w:t xml:space="preserve">al personal </w:t>
      </w:r>
      <w:r w:rsidR="0020301F">
        <w:rPr>
          <w:rFonts w:asciiTheme="minorHAnsi" w:hAnsiTheme="minorHAnsi" w:cstheme="minorHAnsi"/>
          <w:lang w:val="es-CL"/>
        </w:rPr>
        <w:t xml:space="preserve">ni al </w:t>
      </w:r>
      <w:r w:rsidRPr="00FA4731">
        <w:rPr>
          <w:rFonts w:asciiTheme="minorHAnsi" w:hAnsiTheme="minorHAnsi" w:cstheme="minorHAnsi"/>
          <w:lang w:val="es-CL"/>
        </w:rPr>
        <w:t>estudiant</w:t>
      </w:r>
      <w:r w:rsidR="0020301F">
        <w:rPr>
          <w:rFonts w:asciiTheme="minorHAnsi" w:hAnsiTheme="minorHAnsi" w:cstheme="minorHAnsi"/>
          <w:lang w:val="es-CL"/>
        </w:rPr>
        <w:t>ado</w:t>
      </w:r>
      <w:r w:rsidRPr="00FA4731">
        <w:rPr>
          <w:rFonts w:asciiTheme="minorHAnsi" w:hAnsiTheme="minorHAnsi" w:cstheme="minorHAnsi"/>
          <w:lang w:val="es-CL"/>
        </w:rPr>
        <w:t xml:space="preserve"> de </w:t>
      </w:r>
      <w:r w:rsidR="006A72D4">
        <w:rPr>
          <w:rFonts w:asciiTheme="minorHAnsi" w:hAnsiTheme="minorHAnsi" w:cstheme="minorHAnsi"/>
          <w:lang w:val="es-CL"/>
        </w:rPr>
        <w:t>la UMB</w:t>
      </w:r>
      <w:r w:rsidRPr="00FA4731">
        <w:rPr>
          <w:rFonts w:asciiTheme="minorHAnsi" w:hAnsiTheme="minorHAnsi" w:cstheme="minorHAnsi"/>
          <w:lang w:val="es-CL"/>
        </w:rPr>
        <w:t xml:space="preserve">, ni a ninguna persona </w:t>
      </w:r>
      <w:r w:rsidR="00143AE7" w:rsidRPr="00FA4731">
        <w:rPr>
          <w:rFonts w:asciiTheme="minorHAnsi" w:hAnsiTheme="minorHAnsi" w:cstheme="minorHAnsi"/>
          <w:lang w:val="es-CL"/>
        </w:rPr>
        <w:t xml:space="preserve">que </w:t>
      </w:r>
      <w:r w:rsidR="007620E9">
        <w:rPr>
          <w:rFonts w:asciiTheme="minorHAnsi" w:hAnsiTheme="minorHAnsi" w:cstheme="minorHAnsi"/>
          <w:lang w:val="es-CL"/>
        </w:rPr>
        <w:t>posea</w:t>
      </w:r>
      <w:r w:rsidR="00143AE7" w:rsidRPr="00FA4731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una tarjeta </w:t>
      </w:r>
      <w:r w:rsidR="006A72D4">
        <w:rPr>
          <w:rFonts w:asciiTheme="minorHAnsi" w:hAnsiTheme="minorHAnsi" w:cstheme="minorHAnsi"/>
          <w:i/>
          <w:iCs/>
          <w:lang w:val="es-CL"/>
        </w:rPr>
        <w:t>UMB</w:t>
      </w:r>
      <w:r w:rsidRPr="00FA4731">
        <w:rPr>
          <w:rFonts w:asciiTheme="minorHAnsi" w:hAnsiTheme="minorHAnsi" w:cstheme="minorHAnsi"/>
          <w:i/>
          <w:iCs/>
          <w:lang w:val="es-CL"/>
        </w:rPr>
        <w:t xml:space="preserve"> </w:t>
      </w:r>
      <w:proofErr w:type="spellStart"/>
      <w:r w:rsidRPr="00FA4731">
        <w:rPr>
          <w:rFonts w:asciiTheme="minorHAnsi" w:hAnsiTheme="minorHAnsi" w:cstheme="minorHAnsi"/>
          <w:i/>
          <w:iCs/>
          <w:lang w:val="es-CL"/>
        </w:rPr>
        <w:t>One</w:t>
      </w:r>
      <w:proofErr w:type="spellEnd"/>
      <w:r w:rsidRPr="00FA4731">
        <w:rPr>
          <w:rFonts w:asciiTheme="minorHAnsi" w:hAnsiTheme="minorHAnsi" w:cstheme="minorHAnsi"/>
          <w:i/>
          <w:iCs/>
          <w:lang w:val="es-CL"/>
        </w:rPr>
        <w:t xml:space="preserve"> </w:t>
      </w:r>
      <w:proofErr w:type="spellStart"/>
      <w:r w:rsidR="00143AE7" w:rsidRPr="00FA4731">
        <w:rPr>
          <w:rFonts w:asciiTheme="minorHAnsi" w:hAnsiTheme="minorHAnsi" w:cstheme="minorHAnsi"/>
          <w:i/>
          <w:iCs/>
          <w:lang w:val="es-CL"/>
        </w:rPr>
        <w:t>Card</w:t>
      </w:r>
      <w:proofErr w:type="spellEnd"/>
      <w:r w:rsidR="00143AE7" w:rsidRPr="00FA4731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activa y autorizada. Esta Guía tampoco se aplica a los contratistas, subcontratistas, vendedores o proveedores de servicios </w:t>
      </w:r>
      <w:r w:rsidR="00E944B6" w:rsidRPr="00FA4731">
        <w:rPr>
          <w:rFonts w:asciiTheme="minorHAnsi" w:hAnsiTheme="minorHAnsi" w:cstheme="minorHAnsi"/>
          <w:lang w:val="es-CL"/>
        </w:rPr>
        <w:t xml:space="preserve">que operen en </w:t>
      </w:r>
      <w:r w:rsidRPr="00FA4731">
        <w:rPr>
          <w:rFonts w:asciiTheme="minorHAnsi" w:hAnsiTheme="minorHAnsi" w:cstheme="minorHAnsi"/>
          <w:lang w:val="es-CL"/>
        </w:rPr>
        <w:t>el campus (</w:t>
      </w:r>
      <w:r w:rsidR="007620E9">
        <w:rPr>
          <w:rFonts w:asciiTheme="minorHAnsi" w:hAnsiTheme="minorHAnsi" w:cstheme="minorHAnsi"/>
          <w:lang w:val="es-CL"/>
        </w:rPr>
        <w:t xml:space="preserve">los </w:t>
      </w:r>
      <w:r w:rsidRPr="00FA4731">
        <w:rPr>
          <w:rFonts w:asciiTheme="minorHAnsi" w:hAnsiTheme="minorHAnsi" w:cstheme="minorHAnsi"/>
          <w:lang w:val="es-CL"/>
        </w:rPr>
        <w:t xml:space="preserve">que </w:t>
      </w:r>
      <w:r w:rsidR="00540BDA" w:rsidRPr="00FA4731">
        <w:rPr>
          <w:rFonts w:asciiTheme="minorHAnsi" w:hAnsiTheme="minorHAnsi" w:cstheme="minorHAnsi"/>
          <w:lang w:val="es-CL"/>
        </w:rPr>
        <w:t xml:space="preserve">deben atenerse a </w:t>
      </w:r>
      <w:r w:rsidRPr="00FA4731">
        <w:rPr>
          <w:rFonts w:asciiTheme="minorHAnsi" w:hAnsiTheme="minorHAnsi" w:cstheme="minorHAnsi"/>
          <w:lang w:val="es-CL"/>
        </w:rPr>
        <w:t xml:space="preserve">la Guía </w:t>
      </w:r>
      <w:r w:rsidR="00970BC1">
        <w:rPr>
          <w:rFonts w:asciiTheme="minorHAnsi" w:hAnsiTheme="minorHAnsi" w:cstheme="minorHAnsi"/>
          <w:lang w:val="es-CL"/>
        </w:rPr>
        <w:t xml:space="preserve">de </w:t>
      </w:r>
      <w:r w:rsidR="00434FB3">
        <w:rPr>
          <w:rFonts w:asciiTheme="minorHAnsi" w:hAnsiTheme="minorHAnsi" w:cstheme="minorHAnsi"/>
          <w:lang w:val="es-CL"/>
        </w:rPr>
        <w:t xml:space="preserve">la </w:t>
      </w:r>
      <w:r w:rsidR="006A72D4">
        <w:rPr>
          <w:rFonts w:asciiTheme="minorHAnsi" w:hAnsiTheme="minorHAnsi" w:cstheme="minorHAnsi"/>
          <w:lang w:val="es-CL"/>
        </w:rPr>
        <w:t>UMB</w:t>
      </w:r>
      <w:r w:rsidR="006D01B1" w:rsidRPr="00FA4731">
        <w:rPr>
          <w:rFonts w:asciiTheme="minorHAnsi" w:hAnsiTheme="minorHAnsi" w:cstheme="minorHAnsi"/>
          <w:lang w:val="es-CL"/>
        </w:rPr>
        <w:t xml:space="preserve"> </w:t>
      </w:r>
      <w:r w:rsidR="00D66FCF">
        <w:rPr>
          <w:rFonts w:asciiTheme="minorHAnsi" w:hAnsiTheme="minorHAnsi" w:cstheme="minorHAnsi"/>
          <w:lang w:val="es-CL"/>
        </w:rPr>
        <w:t xml:space="preserve">actualizada </w:t>
      </w:r>
      <w:r w:rsidR="007620E9">
        <w:rPr>
          <w:rFonts w:asciiTheme="minorHAnsi" w:hAnsiTheme="minorHAnsi" w:cstheme="minorHAnsi"/>
          <w:lang w:val="es-CL"/>
        </w:rPr>
        <w:t>sobre</w:t>
      </w:r>
      <w:r w:rsidR="00025190" w:rsidRPr="00FA4731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>COVID-19 para contratistas).</w:t>
      </w:r>
    </w:p>
    <w:p w14:paraId="7DAFEE6D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</w:p>
    <w:p w14:paraId="7BF47FBC" w14:textId="615AC85A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CA5E5F">
        <w:rPr>
          <w:rFonts w:asciiTheme="minorHAnsi" w:hAnsiTheme="minorHAnsi" w:cstheme="minorHAnsi"/>
          <w:b/>
          <w:bCs/>
          <w:lang w:val="es-CL"/>
        </w:rPr>
        <w:t>Definiciones</w:t>
      </w:r>
      <w:r w:rsidRPr="00FA4731">
        <w:rPr>
          <w:rFonts w:asciiTheme="minorHAnsi" w:hAnsiTheme="minorHAnsi" w:cstheme="minorHAnsi"/>
          <w:lang w:val="es-CL"/>
        </w:rPr>
        <w:t>:</w:t>
      </w:r>
    </w:p>
    <w:p w14:paraId="72C50F2A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6DD55318" w14:textId="2FB39E87" w:rsidR="00BA2F4A" w:rsidRPr="00C0172D" w:rsidRDefault="00597482" w:rsidP="00AA78B0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  <w:lang w:val="es-CL"/>
        </w:rPr>
      </w:pPr>
      <w:r w:rsidRPr="00C0172D">
        <w:rPr>
          <w:rFonts w:asciiTheme="minorHAnsi" w:hAnsiTheme="minorHAnsi" w:cstheme="minorHAnsi"/>
          <w:lang w:val="es-CL"/>
        </w:rPr>
        <w:t xml:space="preserve">Visitante: Un </w:t>
      </w:r>
      <w:r w:rsidR="007620E9">
        <w:rPr>
          <w:rFonts w:asciiTheme="minorHAnsi" w:hAnsiTheme="minorHAnsi" w:cstheme="minorHAnsi"/>
          <w:lang w:val="es-CL"/>
        </w:rPr>
        <w:t>docente</w:t>
      </w:r>
      <w:r w:rsidRPr="00C0172D">
        <w:rPr>
          <w:rFonts w:asciiTheme="minorHAnsi" w:hAnsiTheme="minorHAnsi" w:cstheme="minorHAnsi"/>
          <w:lang w:val="es-CL"/>
        </w:rPr>
        <w:t xml:space="preserve">, </w:t>
      </w:r>
      <w:r w:rsidR="001B4244" w:rsidRPr="00C0172D">
        <w:rPr>
          <w:rFonts w:asciiTheme="minorHAnsi" w:hAnsiTheme="minorHAnsi" w:cstheme="minorHAnsi"/>
          <w:lang w:val="es-CL"/>
        </w:rPr>
        <w:t>empleado</w:t>
      </w:r>
      <w:r w:rsidRPr="00C0172D">
        <w:rPr>
          <w:rFonts w:asciiTheme="minorHAnsi" w:hAnsiTheme="minorHAnsi" w:cstheme="minorHAnsi"/>
          <w:lang w:val="es-CL"/>
        </w:rPr>
        <w:t xml:space="preserve"> o estudiante no perteneciente a </w:t>
      </w:r>
      <w:r w:rsidR="006A72D4">
        <w:rPr>
          <w:rFonts w:asciiTheme="minorHAnsi" w:hAnsiTheme="minorHAnsi" w:cstheme="minorHAnsi"/>
          <w:lang w:val="es-CL"/>
        </w:rPr>
        <w:t>la UMB</w:t>
      </w:r>
      <w:r w:rsidRPr="00C0172D">
        <w:rPr>
          <w:rFonts w:asciiTheme="minorHAnsi" w:hAnsiTheme="minorHAnsi" w:cstheme="minorHAnsi"/>
          <w:lang w:val="es-CL"/>
        </w:rPr>
        <w:t xml:space="preserve"> que requier</w:t>
      </w:r>
      <w:r w:rsidR="00B32987" w:rsidRPr="00C0172D">
        <w:rPr>
          <w:rFonts w:asciiTheme="minorHAnsi" w:hAnsiTheme="minorHAnsi" w:cstheme="minorHAnsi"/>
          <w:lang w:val="es-CL"/>
        </w:rPr>
        <w:t xml:space="preserve">a </w:t>
      </w:r>
      <w:r w:rsidRPr="00C0172D">
        <w:rPr>
          <w:rFonts w:asciiTheme="minorHAnsi" w:hAnsiTheme="minorHAnsi" w:cstheme="minorHAnsi"/>
          <w:lang w:val="es-CL"/>
        </w:rPr>
        <w:t>acceso a un</w:t>
      </w:r>
      <w:r w:rsidR="00AE2A3F" w:rsidRPr="00C0172D">
        <w:rPr>
          <w:rFonts w:asciiTheme="minorHAnsi" w:hAnsiTheme="minorHAnsi" w:cstheme="minorHAnsi"/>
          <w:lang w:val="es-CL"/>
        </w:rPr>
        <w:t xml:space="preserve"> </w:t>
      </w:r>
      <w:r w:rsidR="00163063" w:rsidRPr="00C0172D">
        <w:rPr>
          <w:rFonts w:asciiTheme="minorHAnsi" w:hAnsiTheme="minorHAnsi" w:cstheme="minorHAnsi"/>
          <w:lang w:val="es-CL"/>
        </w:rPr>
        <w:t>inmueble</w:t>
      </w:r>
      <w:r w:rsidR="00AE2A3F" w:rsidRPr="00C0172D">
        <w:rPr>
          <w:rFonts w:asciiTheme="minorHAnsi" w:hAnsiTheme="minorHAnsi" w:cstheme="minorHAnsi"/>
          <w:lang w:val="es-CL"/>
        </w:rPr>
        <w:t xml:space="preserve"> o </w:t>
      </w:r>
      <w:r w:rsidR="009C4381" w:rsidRPr="00C0172D">
        <w:rPr>
          <w:rFonts w:asciiTheme="minorHAnsi" w:hAnsiTheme="minorHAnsi" w:cstheme="minorHAnsi"/>
          <w:lang w:val="es-CL"/>
        </w:rPr>
        <w:t>establecimiento</w:t>
      </w:r>
      <w:r w:rsidR="00AE2A3F" w:rsidRPr="00C0172D">
        <w:rPr>
          <w:rFonts w:asciiTheme="minorHAnsi" w:hAnsiTheme="minorHAnsi" w:cstheme="minorHAnsi"/>
          <w:lang w:val="es-CL"/>
        </w:rPr>
        <w:t xml:space="preserve"> de </w:t>
      </w:r>
      <w:r w:rsidRPr="00C0172D">
        <w:rPr>
          <w:rFonts w:asciiTheme="minorHAnsi" w:hAnsiTheme="minorHAnsi" w:cstheme="minorHAnsi"/>
          <w:lang w:val="es-CL"/>
        </w:rPr>
        <w:t xml:space="preserve">propiedad de </w:t>
      </w:r>
      <w:r w:rsidR="006A72D4">
        <w:rPr>
          <w:rFonts w:asciiTheme="minorHAnsi" w:hAnsiTheme="minorHAnsi" w:cstheme="minorHAnsi"/>
          <w:lang w:val="es-CL"/>
        </w:rPr>
        <w:t>la UMB</w:t>
      </w:r>
      <w:r w:rsidRPr="00C0172D">
        <w:rPr>
          <w:rFonts w:asciiTheme="minorHAnsi" w:hAnsiTheme="minorHAnsi" w:cstheme="minorHAnsi"/>
          <w:lang w:val="es-CL"/>
        </w:rPr>
        <w:t xml:space="preserve"> o </w:t>
      </w:r>
      <w:r w:rsidR="009C4381" w:rsidRPr="00C0172D">
        <w:rPr>
          <w:rFonts w:asciiTheme="minorHAnsi" w:hAnsiTheme="minorHAnsi" w:cstheme="minorHAnsi"/>
          <w:lang w:val="es-CL"/>
        </w:rPr>
        <w:t>administrado</w:t>
      </w:r>
      <w:r w:rsidRPr="00C0172D">
        <w:rPr>
          <w:rFonts w:asciiTheme="minorHAnsi" w:hAnsiTheme="minorHAnsi" w:cstheme="minorHAnsi"/>
          <w:lang w:val="es-CL"/>
        </w:rPr>
        <w:t xml:space="preserve"> por ella. Visitante es un término </w:t>
      </w:r>
      <w:r w:rsidR="002767CE" w:rsidRPr="00C0172D">
        <w:rPr>
          <w:rFonts w:asciiTheme="minorHAnsi" w:hAnsiTheme="minorHAnsi" w:cstheme="minorHAnsi"/>
          <w:lang w:val="es-CL"/>
        </w:rPr>
        <w:t>gen</w:t>
      </w:r>
      <w:r w:rsidR="0004694B" w:rsidRPr="00C0172D">
        <w:rPr>
          <w:rFonts w:asciiTheme="minorHAnsi" w:hAnsiTheme="minorHAnsi" w:cstheme="minorHAnsi"/>
          <w:lang w:val="es-CL"/>
        </w:rPr>
        <w:t>érico</w:t>
      </w:r>
      <w:r w:rsidR="009154D9" w:rsidRPr="00C0172D">
        <w:rPr>
          <w:rFonts w:asciiTheme="minorHAnsi" w:hAnsiTheme="minorHAnsi" w:cstheme="minorHAnsi"/>
          <w:lang w:val="es-CL"/>
        </w:rPr>
        <w:t xml:space="preserve"> que incluye, entre otr</w:t>
      </w:r>
      <w:r w:rsidR="00F8683E" w:rsidRPr="00C0172D">
        <w:rPr>
          <w:rFonts w:asciiTheme="minorHAnsi" w:hAnsiTheme="minorHAnsi" w:cstheme="minorHAnsi"/>
          <w:lang w:val="es-CL"/>
        </w:rPr>
        <w:t>o</w:t>
      </w:r>
      <w:r w:rsidR="009154D9" w:rsidRPr="00C0172D">
        <w:rPr>
          <w:rFonts w:asciiTheme="minorHAnsi" w:hAnsiTheme="minorHAnsi" w:cstheme="minorHAnsi"/>
          <w:lang w:val="es-CL"/>
        </w:rPr>
        <w:t>s,</w:t>
      </w:r>
      <w:r w:rsidR="00172C35" w:rsidRPr="00C0172D">
        <w:rPr>
          <w:rFonts w:asciiTheme="minorHAnsi" w:hAnsiTheme="minorHAnsi" w:cstheme="minorHAnsi"/>
          <w:lang w:val="es-CL"/>
        </w:rPr>
        <w:t xml:space="preserve"> a</w:t>
      </w:r>
      <w:r w:rsidRPr="00C0172D">
        <w:rPr>
          <w:rFonts w:asciiTheme="minorHAnsi" w:hAnsiTheme="minorHAnsi" w:cstheme="minorHAnsi"/>
          <w:lang w:val="es-CL"/>
        </w:rPr>
        <w:t xml:space="preserve"> </w:t>
      </w:r>
      <w:r w:rsidR="0004694B" w:rsidRPr="00C0172D">
        <w:rPr>
          <w:rFonts w:asciiTheme="minorHAnsi" w:hAnsiTheme="minorHAnsi" w:cstheme="minorHAnsi"/>
          <w:lang w:val="es-CL"/>
        </w:rPr>
        <w:t xml:space="preserve">los </w:t>
      </w:r>
      <w:r w:rsidRPr="00C0172D">
        <w:rPr>
          <w:rFonts w:asciiTheme="minorHAnsi" w:hAnsiTheme="minorHAnsi" w:cstheme="minorHAnsi"/>
          <w:lang w:val="es-CL"/>
        </w:rPr>
        <w:t xml:space="preserve">académicos e investigadores visitantes (estadounidenses e internacionales), </w:t>
      </w:r>
      <w:r w:rsidR="00AF2471" w:rsidRPr="00C0172D">
        <w:rPr>
          <w:rFonts w:asciiTheme="minorHAnsi" w:hAnsiTheme="minorHAnsi" w:cstheme="minorHAnsi"/>
          <w:lang w:val="es-CL"/>
        </w:rPr>
        <w:t>pacientes</w:t>
      </w:r>
      <w:r w:rsidRPr="00C0172D">
        <w:rPr>
          <w:rFonts w:asciiTheme="minorHAnsi" w:hAnsiTheme="minorHAnsi" w:cstheme="minorHAnsi"/>
          <w:lang w:val="es-CL"/>
        </w:rPr>
        <w:t>, representantes de la comunidad y menores de edad</w:t>
      </w:r>
      <w:r w:rsidR="003B2942" w:rsidRPr="00C0172D">
        <w:rPr>
          <w:rFonts w:asciiTheme="minorHAnsi" w:hAnsiTheme="minorHAnsi" w:cstheme="minorHAnsi"/>
          <w:lang w:val="es-CL"/>
        </w:rPr>
        <w:t xml:space="preserve"> participantes en investigaciones clínicas</w:t>
      </w:r>
      <w:r w:rsidRPr="00C0172D">
        <w:rPr>
          <w:rFonts w:asciiTheme="minorHAnsi" w:hAnsiTheme="minorHAnsi" w:cstheme="minorHAnsi"/>
          <w:lang w:val="es-CL"/>
        </w:rPr>
        <w:t xml:space="preserve">, </w:t>
      </w:r>
      <w:r w:rsidR="00291F10" w:rsidRPr="00C0172D">
        <w:rPr>
          <w:rFonts w:asciiTheme="minorHAnsi" w:hAnsiTheme="minorHAnsi" w:cstheme="minorHAnsi"/>
          <w:lang w:val="es-CL"/>
        </w:rPr>
        <w:t xml:space="preserve">miembros de </w:t>
      </w:r>
      <w:r w:rsidR="002933CB" w:rsidRPr="00C0172D">
        <w:rPr>
          <w:rFonts w:asciiTheme="minorHAnsi" w:hAnsiTheme="minorHAnsi" w:cstheme="minorHAnsi"/>
          <w:lang w:val="es-CL"/>
        </w:rPr>
        <w:t>j</w:t>
      </w:r>
      <w:r w:rsidRPr="00C0172D">
        <w:rPr>
          <w:rFonts w:asciiTheme="minorHAnsi" w:hAnsiTheme="minorHAnsi" w:cstheme="minorHAnsi"/>
          <w:lang w:val="es-CL"/>
        </w:rPr>
        <w:t xml:space="preserve">untas de </w:t>
      </w:r>
      <w:r w:rsidR="002933CB" w:rsidRPr="00C0172D">
        <w:rPr>
          <w:rFonts w:asciiTheme="minorHAnsi" w:hAnsiTheme="minorHAnsi" w:cstheme="minorHAnsi"/>
          <w:lang w:val="es-CL"/>
        </w:rPr>
        <w:t>v</w:t>
      </w:r>
      <w:r w:rsidRPr="00C0172D">
        <w:rPr>
          <w:rFonts w:asciiTheme="minorHAnsi" w:hAnsiTheme="minorHAnsi" w:cstheme="minorHAnsi"/>
          <w:lang w:val="es-CL"/>
        </w:rPr>
        <w:t>isita</w:t>
      </w:r>
      <w:r w:rsidR="00291F10" w:rsidRPr="00C0172D">
        <w:rPr>
          <w:rFonts w:asciiTheme="minorHAnsi" w:hAnsiTheme="minorHAnsi" w:cstheme="minorHAnsi"/>
          <w:lang w:val="es-CL"/>
        </w:rPr>
        <w:t>dore</w:t>
      </w:r>
      <w:r w:rsidRPr="00C0172D">
        <w:rPr>
          <w:rFonts w:asciiTheme="minorHAnsi" w:hAnsiTheme="minorHAnsi" w:cstheme="minorHAnsi"/>
          <w:lang w:val="es-CL"/>
        </w:rPr>
        <w:t xml:space="preserve">s, funcionarios públicos, estudiantes potenciales o visitantes, clientes, </w:t>
      </w:r>
      <w:r w:rsidR="004F0B30" w:rsidRPr="00C0172D">
        <w:rPr>
          <w:rFonts w:asciiTheme="minorHAnsi" w:hAnsiTheme="minorHAnsi" w:cstheme="minorHAnsi"/>
          <w:lang w:val="es-CL"/>
        </w:rPr>
        <w:t>consejeros de</w:t>
      </w:r>
      <w:r w:rsidR="00801598">
        <w:rPr>
          <w:rFonts w:asciiTheme="minorHAnsi" w:hAnsiTheme="minorHAnsi" w:cstheme="minorHAnsi"/>
          <w:lang w:val="es-CL"/>
        </w:rPr>
        <w:t xml:space="preserve"> asignación</w:t>
      </w:r>
      <w:r w:rsidR="00367D8A">
        <w:rPr>
          <w:rFonts w:asciiTheme="minorHAnsi" w:hAnsiTheme="minorHAnsi" w:cstheme="minorHAnsi"/>
          <w:lang w:val="es-CL"/>
        </w:rPr>
        <w:t xml:space="preserve"> </w:t>
      </w:r>
      <w:r w:rsidR="00FE41B5">
        <w:rPr>
          <w:rFonts w:asciiTheme="minorHAnsi" w:hAnsiTheme="minorHAnsi" w:cstheme="minorHAnsi"/>
          <w:lang w:val="es-CL"/>
        </w:rPr>
        <w:t xml:space="preserve">de estudiantes </w:t>
      </w:r>
      <w:r w:rsidR="001479A4">
        <w:rPr>
          <w:rFonts w:asciiTheme="minorHAnsi" w:hAnsiTheme="minorHAnsi" w:cstheme="minorHAnsi"/>
          <w:lang w:val="es-CL"/>
        </w:rPr>
        <w:t>a</w:t>
      </w:r>
      <w:r w:rsidR="00332866" w:rsidRPr="00C0172D">
        <w:rPr>
          <w:rFonts w:asciiTheme="minorHAnsi" w:hAnsiTheme="minorHAnsi" w:cstheme="minorHAnsi"/>
          <w:lang w:val="es-CL"/>
        </w:rPr>
        <w:t xml:space="preserve"> </w:t>
      </w:r>
      <w:r w:rsidR="001479A4">
        <w:rPr>
          <w:rFonts w:asciiTheme="minorHAnsi" w:hAnsiTheme="minorHAnsi" w:cstheme="minorHAnsi"/>
          <w:lang w:val="es-CL"/>
        </w:rPr>
        <w:t xml:space="preserve">lugares de </w:t>
      </w:r>
      <w:r w:rsidR="00C0172D" w:rsidRPr="00C0172D">
        <w:rPr>
          <w:rFonts w:asciiTheme="minorHAnsi" w:hAnsiTheme="minorHAnsi" w:cstheme="minorHAnsi"/>
          <w:lang w:val="es-CL"/>
        </w:rPr>
        <w:t>trabajo y aprendizaje experimental en campo</w:t>
      </w:r>
      <w:r w:rsidR="00367D8A">
        <w:rPr>
          <w:rFonts w:asciiTheme="minorHAnsi" w:hAnsiTheme="minorHAnsi" w:cstheme="minorHAnsi"/>
          <w:lang w:val="es-CL"/>
        </w:rPr>
        <w:t>s</w:t>
      </w:r>
      <w:r w:rsidR="00C0172D" w:rsidRPr="00C0172D">
        <w:rPr>
          <w:rFonts w:asciiTheme="minorHAnsi" w:hAnsiTheme="minorHAnsi" w:cstheme="minorHAnsi"/>
          <w:lang w:val="es-CL"/>
        </w:rPr>
        <w:t xml:space="preserve"> </w:t>
      </w:r>
      <w:r w:rsidR="00347600" w:rsidRPr="00C0172D">
        <w:rPr>
          <w:rFonts w:asciiTheme="minorHAnsi" w:hAnsiTheme="minorHAnsi" w:cstheme="minorHAnsi"/>
          <w:lang w:val="es-CL"/>
        </w:rPr>
        <w:t>académico</w:t>
      </w:r>
      <w:r w:rsidR="00347600">
        <w:rPr>
          <w:rFonts w:asciiTheme="minorHAnsi" w:hAnsiTheme="minorHAnsi" w:cstheme="minorHAnsi"/>
          <w:lang w:val="es-CL"/>
        </w:rPr>
        <w:t>s</w:t>
      </w:r>
      <w:r w:rsidR="00347600" w:rsidRPr="00C0172D">
        <w:rPr>
          <w:rFonts w:asciiTheme="minorHAnsi" w:hAnsiTheme="minorHAnsi" w:cstheme="minorHAnsi"/>
          <w:lang w:val="es-CL"/>
        </w:rPr>
        <w:t xml:space="preserve"> </w:t>
      </w:r>
      <w:r w:rsidR="00C0172D" w:rsidRPr="00C0172D">
        <w:rPr>
          <w:rFonts w:asciiTheme="minorHAnsi" w:hAnsiTheme="minorHAnsi" w:cstheme="minorHAnsi"/>
          <w:lang w:val="es-CL"/>
        </w:rPr>
        <w:t>determinado</w:t>
      </w:r>
      <w:r w:rsidR="00367D8A">
        <w:rPr>
          <w:rFonts w:asciiTheme="minorHAnsi" w:hAnsiTheme="minorHAnsi" w:cstheme="minorHAnsi"/>
          <w:lang w:val="es-CL"/>
        </w:rPr>
        <w:t>s</w:t>
      </w:r>
      <w:r w:rsidRPr="00C0172D">
        <w:rPr>
          <w:rFonts w:asciiTheme="minorHAnsi" w:hAnsiTheme="minorHAnsi" w:cstheme="minorHAnsi"/>
          <w:lang w:val="es-CL"/>
        </w:rPr>
        <w:t xml:space="preserve">, conferenciantes invitados y voluntarios. Un visitante puede </w:t>
      </w:r>
      <w:r w:rsidR="009F4375" w:rsidRPr="00C0172D">
        <w:rPr>
          <w:rFonts w:asciiTheme="minorHAnsi" w:hAnsiTheme="minorHAnsi" w:cstheme="minorHAnsi"/>
          <w:lang w:val="es-CL"/>
        </w:rPr>
        <w:t xml:space="preserve">estar participando </w:t>
      </w:r>
      <w:r w:rsidRPr="00C0172D">
        <w:rPr>
          <w:rFonts w:asciiTheme="minorHAnsi" w:hAnsiTheme="minorHAnsi" w:cstheme="minorHAnsi"/>
          <w:lang w:val="es-CL"/>
        </w:rPr>
        <w:t>en actividades relacionadas con estudio</w:t>
      </w:r>
      <w:r w:rsidR="00D83A90" w:rsidRPr="00C0172D">
        <w:rPr>
          <w:rFonts w:asciiTheme="minorHAnsi" w:hAnsiTheme="minorHAnsi" w:cstheme="minorHAnsi"/>
          <w:lang w:val="es-CL"/>
        </w:rPr>
        <w:t>s</w:t>
      </w:r>
      <w:r w:rsidRPr="00C0172D">
        <w:rPr>
          <w:rFonts w:asciiTheme="minorHAnsi" w:hAnsiTheme="minorHAnsi" w:cstheme="minorHAnsi"/>
          <w:lang w:val="es-CL"/>
        </w:rPr>
        <w:t xml:space="preserve"> o </w:t>
      </w:r>
      <w:r w:rsidR="00966278" w:rsidRPr="00C0172D">
        <w:rPr>
          <w:rFonts w:asciiTheme="minorHAnsi" w:hAnsiTheme="minorHAnsi" w:cstheme="minorHAnsi"/>
          <w:lang w:val="es-CL"/>
        </w:rPr>
        <w:t xml:space="preserve">asistiendo a </w:t>
      </w:r>
      <w:r w:rsidRPr="00C0172D">
        <w:rPr>
          <w:rFonts w:asciiTheme="minorHAnsi" w:hAnsiTheme="minorHAnsi" w:cstheme="minorHAnsi"/>
          <w:lang w:val="es-CL"/>
        </w:rPr>
        <w:t>eventos.</w:t>
      </w:r>
    </w:p>
    <w:p w14:paraId="445117A0" w14:textId="77777777" w:rsidR="00333054" w:rsidRPr="00762072" w:rsidRDefault="00333054" w:rsidP="0097727B">
      <w:pPr>
        <w:pStyle w:val="ListParagraph"/>
        <w:spacing w:after="0"/>
        <w:ind w:left="360" w:firstLine="0"/>
        <w:contextualSpacing w:val="0"/>
        <w:rPr>
          <w:rFonts w:asciiTheme="minorHAnsi" w:hAnsiTheme="minorHAnsi" w:cstheme="minorHAnsi"/>
          <w:lang w:val="es-CL"/>
        </w:rPr>
      </w:pPr>
    </w:p>
    <w:p w14:paraId="2BE1AD0A" w14:textId="4FBB6E93" w:rsidR="00BA2F4A" w:rsidRPr="00762072" w:rsidRDefault="00597482" w:rsidP="0097727B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  <w:lang w:val="es-CL"/>
        </w:rPr>
      </w:pPr>
      <w:r w:rsidRPr="00762072">
        <w:rPr>
          <w:rFonts w:asciiTheme="minorHAnsi" w:hAnsiTheme="minorHAnsi" w:cstheme="minorHAnsi"/>
          <w:lang w:val="es-CL"/>
        </w:rPr>
        <w:t xml:space="preserve">Patrocinador: Un profesor, </w:t>
      </w:r>
      <w:r w:rsidR="004F4687">
        <w:rPr>
          <w:rFonts w:asciiTheme="minorHAnsi" w:hAnsiTheme="minorHAnsi" w:cstheme="minorHAnsi"/>
          <w:lang w:val="es-CL"/>
        </w:rPr>
        <w:t>empleado</w:t>
      </w:r>
      <w:r w:rsidRPr="00762072">
        <w:rPr>
          <w:rFonts w:asciiTheme="minorHAnsi" w:hAnsiTheme="minorHAnsi" w:cstheme="minorHAnsi"/>
          <w:lang w:val="es-CL"/>
        </w:rPr>
        <w:t xml:space="preserve"> o estudiante de </w:t>
      </w:r>
      <w:r w:rsidR="006A72D4">
        <w:rPr>
          <w:rFonts w:asciiTheme="minorHAnsi" w:hAnsiTheme="minorHAnsi" w:cstheme="minorHAnsi"/>
          <w:lang w:val="es-CL"/>
        </w:rPr>
        <w:t>la UMB</w:t>
      </w:r>
      <w:r w:rsidRPr="00762072">
        <w:rPr>
          <w:rFonts w:asciiTheme="minorHAnsi" w:hAnsiTheme="minorHAnsi" w:cstheme="minorHAnsi"/>
          <w:lang w:val="es-CL"/>
        </w:rPr>
        <w:t xml:space="preserve"> que patrocin</w:t>
      </w:r>
      <w:r w:rsidR="00A52BF2" w:rsidRPr="00762072">
        <w:rPr>
          <w:rFonts w:asciiTheme="minorHAnsi" w:hAnsiTheme="minorHAnsi" w:cstheme="minorHAnsi"/>
          <w:lang w:val="es-CL"/>
        </w:rPr>
        <w:t>e</w:t>
      </w:r>
      <w:r w:rsidRPr="00762072">
        <w:rPr>
          <w:rFonts w:asciiTheme="minorHAnsi" w:hAnsiTheme="minorHAnsi" w:cstheme="minorHAnsi"/>
          <w:lang w:val="es-CL"/>
        </w:rPr>
        <w:t xml:space="preserve"> el acceso de un visitante </w:t>
      </w:r>
      <w:r w:rsidRPr="00762072">
        <w:rPr>
          <w:rFonts w:asciiTheme="minorHAnsi" w:hAnsiTheme="minorHAnsi" w:cstheme="minorHAnsi"/>
          <w:lang w:val="es-CL"/>
        </w:rPr>
        <w:lastRenderedPageBreak/>
        <w:t>al campus.</w:t>
      </w:r>
    </w:p>
    <w:p w14:paraId="18B25F2C" w14:textId="77777777" w:rsidR="0097727B" w:rsidRDefault="0097727B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</w:p>
    <w:p w14:paraId="0BB83313" w14:textId="52C0DB71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333054">
        <w:rPr>
          <w:rFonts w:asciiTheme="minorHAnsi" w:hAnsiTheme="minorHAnsi" w:cstheme="minorHAnsi"/>
          <w:b/>
          <w:bCs/>
          <w:lang w:val="es-CL"/>
        </w:rPr>
        <w:t>Recomendaciones para los visitantes</w:t>
      </w:r>
      <w:r w:rsidR="00727018">
        <w:rPr>
          <w:rFonts w:asciiTheme="minorHAnsi" w:hAnsiTheme="minorHAnsi" w:cstheme="minorHAnsi"/>
          <w:lang w:val="es-CL"/>
        </w:rPr>
        <w:t xml:space="preserve"> </w:t>
      </w:r>
      <w:r w:rsidR="00727018">
        <w:rPr>
          <w:rFonts w:asciiTheme="minorHAnsi" w:hAnsiTheme="minorHAnsi" w:cstheme="minorHAnsi"/>
          <w:b/>
          <w:bCs/>
          <w:lang w:val="es-CL"/>
        </w:rPr>
        <w:t>sobre</w:t>
      </w:r>
      <w:r w:rsidR="00727018" w:rsidRPr="00333054">
        <w:rPr>
          <w:rFonts w:asciiTheme="minorHAnsi" w:hAnsiTheme="minorHAnsi" w:cstheme="minorHAnsi"/>
          <w:b/>
          <w:bCs/>
          <w:lang w:val="es-CL"/>
        </w:rPr>
        <w:t xml:space="preserve"> salud y </w:t>
      </w:r>
      <w:r w:rsidR="00727018">
        <w:rPr>
          <w:rFonts w:asciiTheme="minorHAnsi" w:hAnsiTheme="minorHAnsi" w:cstheme="minorHAnsi"/>
          <w:b/>
          <w:bCs/>
          <w:lang w:val="es-CL"/>
        </w:rPr>
        <w:t>protección:</w:t>
      </w:r>
    </w:p>
    <w:p w14:paraId="42ABFF76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348C1C98" w14:textId="7FD569AA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1.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Al </w:t>
      </w:r>
      <w:r w:rsidR="00047AD1" w:rsidRPr="00FA4731">
        <w:rPr>
          <w:rFonts w:asciiTheme="minorHAnsi" w:hAnsiTheme="minorHAnsi" w:cstheme="minorHAnsi"/>
          <w:lang w:val="es-CL"/>
        </w:rPr>
        <w:t xml:space="preserve">ingresar a </w:t>
      </w:r>
      <w:r w:rsidR="004D57B9">
        <w:rPr>
          <w:rFonts w:asciiTheme="minorHAnsi" w:hAnsiTheme="minorHAnsi" w:cstheme="minorHAnsi"/>
          <w:lang w:val="es-CL"/>
        </w:rPr>
        <w:t xml:space="preserve">un inmueble o centro </w:t>
      </w:r>
      <w:r w:rsidR="00047AD1" w:rsidRPr="00FA4731">
        <w:rPr>
          <w:rFonts w:asciiTheme="minorHAnsi" w:hAnsiTheme="minorHAnsi" w:cstheme="minorHAnsi"/>
          <w:lang w:val="es-CL"/>
        </w:rPr>
        <w:t xml:space="preserve">de </w:t>
      </w:r>
      <w:r w:rsidRPr="00FA4731">
        <w:rPr>
          <w:rFonts w:asciiTheme="minorHAnsi" w:hAnsiTheme="minorHAnsi" w:cstheme="minorHAnsi"/>
          <w:lang w:val="es-CL"/>
        </w:rPr>
        <w:t xml:space="preserve">propiedad de </w:t>
      </w:r>
      <w:r w:rsidR="006A72D4">
        <w:rPr>
          <w:rFonts w:asciiTheme="minorHAnsi" w:hAnsiTheme="minorHAnsi" w:cstheme="minorHAnsi"/>
          <w:lang w:val="es-CL"/>
        </w:rPr>
        <w:t>la UMB</w:t>
      </w:r>
      <w:r w:rsidRPr="00FA4731">
        <w:rPr>
          <w:rFonts w:asciiTheme="minorHAnsi" w:hAnsiTheme="minorHAnsi" w:cstheme="minorHAnsi"/>
          <w:lang w:val="es-CL"/>
        </w:rPr>
        <w:t xml:space="preserve"> o </w:t>
      </w:r>
      <w:r w:rsidR="004E5AB1">
        <w:rPr>
          <w:rFonts w:asciiTheme="minorHAnsi" w:hAnsiTheme="minorHAnsi" w:cstheme="minorHAnsi"/>
          <w:lang w:val="es-CL"/>
        </w:rPr>
        <w:t xml:space="preserve">administrado </w:t>
      </w:r>
      <w:r w:rsidRPr="00FA4731">
        <w:rPr>
          <w:rFonts w:asciiTheme="minorHAnsi" w:hAnsiTheme="minorHAnsi" w:cstheme="minorHAnsi"/>
          <w:lang w:val="es-CL"/>
        </w:rPr>
        <w:t xml:space="preserve">por ella, todos los visitantes deben cumplir con la </w:t>
      </w:r>
      <w:r w:rsidR="00317E7F">
        <w:rPr>
          <w:rFonts w:asciiTheme="minorHAnsi" w:hAnsiTheme="minorHAnsi" w:cstheme="minorHAnsi"/>
          <w:lang w:val="es-CL"/>
        </w:rPr>
        <w:t>normativa</w:t>
      </w:r>
      <w:r w:rsidRPr="00FA4731">
        <w:rPr>
          <w:rFonts w:asciiTheme="minorHAnsi" w:hAnsiTheme="minorHAnsi" w:cstheme="minorHAnsi"/>
          <w:lang w:val="es-CL"/>
        </w:rPr>
        <w:t xml:space="preserve"> actualizada </w:t>
      </w:r>
      <w:r w:rsidR="00B83C9E" w:rsidRPr="00FA4731">
        <w:rPr>
          <w:rFonts w:asciiTheme="minorHAnsi" w:hAnsiTheme="minorHAnsi" w:cstheme="minorHAnsi"/>
          <w:lang w:val="es-CL"/>
        </w:rPr>
        <w:t xml:space="preserve">de </w:t>
      </w:r>
      <w:r w:rsidR="006A72D4">
        <w:rPr>
          <w:rFonts w:asciiTheme="minorHAnsi" w:hAnsiTheme="minorHAnsi" w:cstheme="minorHAnsi"/>
          <w:lang w:val="es-CL"/>
        </w:rPr>
        <w:t>la universidad</w:t>
      </w:r>
      <w:r w:rsidR="00B83C9E" w:rsidRPr="00FA4731">
        <w:rPr>
          <w:rFonts w:asciiTheme="minorHAnsi" w:hAnsiTheme="minorHAnsi" w:cstheme="minorHAnsi"/>
          <w:lang w:val="es-CL"/>
        </w:rPr>
        <w:t xml:space="preserve"> sobre </w:t>
      </w:r>
      <w:r w:rsidR="00317E7F" w:rsidRPr="00FA4731">
        <w:rPr>
          <w:rFonts w:asciiTheme="minorHAnsi" w:hAnsiTheme="minorHAnsi" w:cstheme="minorHAnsi"/>
          <w:lang w:val="es-CL"/>
        </w:rPr>
        <w:t xml:space="preserve">cubierta </w:t>
      </w:r>
      <w:r w:rsidRPr="00FA4731">
        <w:rPr>
          <w:rFonts w:asciiTheme="minorHAnsi" w:hAnsiTheme="minorHAnsi" w:cstheme="minorHAnsi"/>
          <w:lang w:val="es-CL"/>
        </w:rPr>
        <w:t>facial. Dicha política establece diferentes requisitos para los visitantes vacunados y no vacunados</w:t>
      </w:r>
      <w:r w:rsidR="00F25E33" w:rsidRPr="00FA4731">
        <w:rPr>
          <w:rFonts w:asciiTheme="minorHAnsi" w:hAnsiTheme="minorHAnsi" w:cstheme="minorHAnsi"/>
          <w:lang w:val="es-CL"/>
        </w:rPr>
        <w:t xml:space="preserve">, </w:t>
      </w:r>
      <w:r w:rsidR="00F56CF3">
        <w:rPr>
          <w:rFonts w:asciiTheme="minorHAnsi" w:hAnsiTheme="minorHAnsi" w:cstheme="minorHAnsi"/>
          <w:lang w:val="es-CL"/>
        </w:rPr>
        <w:t>aunque</w:t>
      </w:r>
      <w:r w:rsidR="00F25E33" w:rsidRPr="00FA4731">
        <w:rPr>
          <w:rFonts w:asciiTheme="minorHAnsi" w:hAnsiTheme="minorHAnsi" w:cstheme="minorHAnsi"/>
          <w:lang w:val="es-CL"/>
        </w:rPr>
        <w:t xml:space="preserve"> </w:t>
      </w:r>
      <w:r w:rsidR="0060686A" w:rsidRPr="00FA4731">
        <w:rPr>
          <w:rFonts w:asciiTheme="minorHAnsi" w:hAnsiTheme="minorHAnsi" w:cstheme="minorHAnsi"/>
          <w:lang w:val="es-CL"/>
        </w:rPr>
        <w:t xml:space="preserve">por el momento </w:t>
      </w:r>
      <w:r w:rsidR="00F25E33" w:rsidRPr="00FA4731">
        <w:rPr>
          <w:rFonts w:asciiTheme="minorHAnsi" w:hAnsiTheme="minorHAnsi" w:cstheme="minorHAnsi"/>
          <w:lang w:val="es-CL"/>
        </w:rPr>
        <w:t xml:space="preserve">no </w:t>
      </w:r>
      <w:r w:rsidRPr="00FA4731">
        <w:rPr>
          <w:rFonts w:asciiTheme="minorHAnsi" w:hAnsiTheme="minorHAnsi" w:cstheme="minorHAnsi"/>
          <w:lang w:val="es-CL"/>
        </w:rPr>
        <w:t xml:space="preserve">se requiere que un visitante </w:t>
      </w:r>
      <w:r w:rsidR="00F56CF3">
        <w:rPr>
          <w:rFonts w:asciiTheme="minorHAnsi" w:hAnsiTheme="minorHAnsi" w:cstheme="minorHAnsi"/>
          <w:lang w:val="es-CL"/>
        </w:rPr>
        <w:t>presente</w:t>
      </w:r>
      <w:r w:rsidRPr="00FA4731">
        <w:rPr>
          <w:rFonts w:asciiTheme="minorHAnsi" w:hAnsiTheme="minorHAnsi" w:cstheme="minorHAnsi"/>
          <w:lang w:val="es-CL"/>
        </w:rPr>
        <w:t xml:space="preserve"> prueba de vacunación.</w:t>
      </w:r>
    </w:p>
    <w:p w14:paraId="150AD5EB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7E31D200" w14:textId="2E85A6CD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a.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Un visitante que no pueda </w:t>
      </w:r>
      <w:r w:rsidR="007C62DF">
        <w:rPr>
          <w:rFonts w:asciiTheme="minorHAnsi" w:hAnsiTheme="minorHAnsi" w:cstheme="minorHAnsi"/>
          <w:lang w:val="es-CL"/>
        </w:rPr>
        <w:t>usar</w:t>
      </w:r>
      <w:r w:rsidRPr="00FA4731">
        <w:rPr>
          <w:rFonts w:asciiTheme="minorHAnsi" w:hAnsiTheme="minorHAnsi" w:cstheme="minorHAnsi"/>
          <w:lang w:val="es-CL"/>
        </w:rPr>
        <w:t xml:space="preserve"> </w:t>
      </w:r>
      <w:r w:rsidR="003C56DC" w:rsidRPr="00FA4731">
        <w:rPr>
          <w:rFonts w:asciiTheme="minorHAnsi" w:hAnsiTheme="minorHAnsi" w:cstheme="minorHAnsi"/>
          <w:lang w:val="es-CL"/>
        </w:rPr>
        <w:t>una cubierta facial en</w:t>
      </w:r>
      <w:r w:rsidRPr="00FA4731">
        <w:rPr>
          <w:rFonts w:asciiTheme="minorHAnsi" w:hAnsiTheme="minorHAnsi" w:cstheme="minorHAnsi"/>
          <w:lang w:val="es-CL"/>
        </w:rPr>
        <w:t xml:space="preserve"> forma segura puede recibir un</w:t>
      </w:r>
      <w:r w:rsidR="007C62DF">
        <w:rPr>
          <w:rFonts w:asciiTheme="minorHAnsi" w:hAnsiTheme="minorHAnsi" w:cstheme="minorHAnsi"/>
          <w:lang w:val="es-CL"/>
        </w:rPr>
        <w:t xml:space="preserve"> medio alternativo de protección</w:t>
      </w:r>
      <w:r w:rsidR="005F253B">
        <w:rPr>
          <w:rFonts w:asciiTheme="minorHAnsi" w:hAnsiTheme="minorHAnsi" w:cstheme="minorHAnsi"/>
          <w:lang w:val="es-CL"/>
        </w:rPr>
        <w:t xml:space="preserve"> razonable</w:t>
      </w:r>
      <w:r w:rsidRPr="00FA4731">
        <w:rPr>
          <w:rFonts w:asciiTheme="minorHAnsi" w:hAnsiTheme="minorHAnsi" w:cstheme="minorHAnsi"/>
          <w:lang w:val="es-CL"/>
        </w:rPr>
        <w:t>.</w:t>
      </w:r>
    </w:p>
    <w:p w14:paraId="07E2B7B5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58524196" w14:textId="07B5D0FA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b.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Los patrocinadores deben informar a su(s) visitante(s) sobre las directrices de </w:t>
      </w:r>
      <w:r w:rsidR="002272CB">
        <w:rPr>
          <w:rFonts w:asciiTheme="minorHAnsi" w:hAnsiTheme="minorHAnsi" w:cstheme="minorHAnsi"/>
          <w:lang w:val="es-CL"/>
        </w:rPr>
        <w:t>protección</w:t>
      </w:r>
      <w:r w:rsidRPr="00FA4731">
        <w:rPr>
          <w:rFonts w:asciiTheme="minorHAnsi" w:hAnsiTheme="minorHAnsi" w:cstheme="minorHAnsi"/>
          <w:lang w:val="es-CL"/>
        </w:rPr>
        <w:t xml:space="preserve"> y salud </w:t>
      </w:r>
      <w:r w:rsidR="002272CB">
        <w:rPr>
          <w:rFonts w:asciiTheme="minorHAnsi" w:hAnsiTheme="minorHAnsi" w:cstheme="minorHAnsi"/>
          <w:lang w:val="es-CL"/>
        </w:rPr>
        <w:t xml:space="preserve">relativas a </w:t>
      </w:r>
      <w:r w:rsidRPr="00FA4731">
        <w:rPr>
          <w:rFonts w:asciiTheme="minorHAnsi" w:hAnsiTheme="minorHAnsi" w:cstheme="minorHAnsi"/>
          <w:lang w:val="es-CL"/>
        </w:rPr>
        <w:t xml:space="preserve">COVID-19, además de </w:t>
      </w:r>
      <w:r w:rsidR="00FB21B6">
        <w:rPr>
          <w:rFonts w:asciiTheme="minorHAnsi" w:hAnsiTheme="minorHAnsi" w:cstheme="minorHAnsi"/>
          <w:lang w:val="es-CL"/>
        </w:rPr>
        <w:t>consultarles</w:t>
      </w:r>
      <w:r w:rsidRPr="00FA4731">
        <w:rPr>
          <w:rFonts w:asciiTheme="minorHAnsi" w:hAnsiTheme="minorHAnsi" w:cstheme="minorHAnsi"/>
          <w:lang w:val="es-CL"/>
        </w:rPr>
        <w:t xml:space="preserve"> sobre la necesidad de </w:t>
      </w:r>
      <w:r w:rsidR="00FB21B6">
        <w:rPr>
          <w:rFonts w:asciiTheme="minorHAnsi" w:hAnsiTheme="minorHAnsi" w:cstheme="minorHAnsi"/>
          <w:lang w:val="es-CL"/>
        </w:rPr>
        <w:t xml:space="preserve">usar algún </w:t>
      </w:r>
      <w:r w:rsidR="005F253B">
        <w:rPr>
          <w:rFonts w:asciiTheme="minorHAnsi" w:hAnsiTheme="minorHAnsi" w:cstheme="minorHAnsi"/>
          <w:lang w:val="es-CL"/>
        </w:rPr>
        <w:t>medio alternativo de protección que sea razonable.</w:t>
      </w:r>
    </w:p>
    <w:p w14:paraId="7BEAEB63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66AAED6F" w14:textId="5CBBE0A0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2.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Los patrocinadores son responsables de </w:t>
      </w:r>
      <w:r w:rsidR="00575497">
        <w:rPr>
          <w:rFonts w:asciiTheme="minorHAnsi" w:hAnsiTheme="minorHAnsi" w:cstheme="minorHAnsi"/>
          <w:lang w:val="es-CL"/>
        </w:rPr>
        <w:t>informar</w:t>
      </w:r>
      <w:r w:rsidRPr="00FA4731">
        <w:rPr>
          <w:rFonts w:asciiTheme="minorHAnsi" w:hAnsiTheme="minorHAnsi" w:cstheme="minorHAnsi"/>
          <w:lang w:val="es-CL"/>
        </w:rPr>
        <w:t xml:space="preserve"> a sus visitantes internacionales </w:t>
      </w:r>
      <w:r w:rsidR="00960F1C">
        <w:rPr>
          <w:rFonts w:asciiTheme="minorHAnsi" w:hAnsiTheme="minorHAnsi" w:cstheme="minorHAnsi"/>
          <w:lang w:val="es-CL"/>
        </w:rPr>
        <w:t>provenientes</w:t>
      </w:r>
      <w:r w:rsidR="00320ECD" w:rsidRPr="00FA4731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del extranjero </w:t>
      </w:r>
      <w:r w:rsidR="00575497">
        <w:rPr>
          <w:rFonts w:asciiTheme="minorHAnsi" w:hAnsiTheme="minorHAnsi" w:cstheme="minorHAnsi"/>
          <w:lang w:val="es-CL"/>
        </w:rPr>
        <w:t>acerca d</w:t>
      </w:r>
      <w:r w:rsidRPr="00FA4731">
        <w:rPr>
          <w:rFonts w:asciiTheme="minorHAnsi" w:hAnsiTheme="minorHAnsi" w:cstheme="minorHAnsi"/>
          <w:lang w:val="es-CL"/>
        </w:rPr>
        <w:t xml:space="preserve">el cumplimiento de las directrices </w:t>
      </w:r>
      <w:r w:rsidR="00F23C26" w:rsidRPr="00FA4731">
        <w:rPr>
          <w:rFonts w:asciiTheme="minorHAnsi" w:hAnsiTheme="minorHAnsi" w:cstheme="minorHAnsi"/>
          <w:lang w:val="es-CL"/>
        </w:rPr>
        <w:t xml:space="preserve">emitidas por </w:t>
      </w:r>
      <w:r w:rsidRPr="00FA4731">
        <w:rPr>
          <w:rFonts w:asciiTheme="minorHAnsi" w:hAnsiTheme="minorHAnsi" w:cstheme="minorHAnsi"/>
          <w:lang w:val="es-CL"/>
        </w:rPr>
        <w:t xml:space="preserve">los Centros para el Control y la Prevención de Enfermedades (CDC), </w:t>
      </w:r>
      <w:r w:rsidR="00124493" w:rsidRPr="00FA4731">
        <w:rPr>
          <w:rFonts w:asciiTheme="minorHAnsi" w:hAnsiTheme="minorHAnsi" w:cstheme="minorHAnsi"/>
          <w:lang w:val="es-CL"/>
        </w:rPr>
        <w:t xml:space="preserve">por </w:t>
      </w:r>
      <w:r w:rsidRPr="00FA4731">
        <w:rPr>
          <w:rFonts w:asciiTheme="minorHAnsi" w:hAnsiTheme="minorHAnsi" w:cstheme="minorHAnsi"/>
          <w:lang w:val="es-CL"/>
        </w:rPr>
        <w:t xml:space="preserve">el Estado de Maryland y </w:t>
      </w:r>
      <w:r w:rsidR="00124493" w:rsidRPr="00FA4731">
        <w:rPr>
          <w:rFonts w:asciiTheme="minorHAnsi" w:hAnsiTheme="minorHAnsi" w:cstheme="minorHAnsi"/>
          <w:lang w:val="es-CL"/>
        </w:rPr>
        <w:t xml:space="preserve">por </w:t>
      </w:r>
      <w:r w:rsidRPr="00FA4731">
        <w:rPr>
          <w:rFonts w:asciiTheme="minorHAnsi" w:hAnsiTheme="minorHAnsi" w:cstheme="minorHAnsi"/>
          <w:lang w:val="es-CL"/>
        </w:rPr>
        <w:t>la ciudad de Baltimore, si proced</w:t>
      </w:r>
      <w:r w:rsidR="00124493" w:rsidRPr="00FA4731">
        <w:rPr>
          <w:rFonts w:asciiTheme="minorHAnsi" w:hAnsiTheme="minorHAnsi" w:cstheme="minorHAnsi"/>
          <w:lang w:val="es-CL"/>
        </w:rPr>
        <w:t>ier</w:t>
      </w:r>
      <w:r w:rsidRPr="00FA4731">
        <w:rPr>
          <w:rFonts w:asciiTheme="minorHAnsi" w:hAnsiTheme="minorHAnsi" w:cstheme="minorHAnsi"/>
          <w:lang w:val="es-CL"/>
        </w:rPr>
        <w:t>e.</w:t>
      </w:r>
    </w:p>
    <w:p w14:paraId="270217A4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4663A247" w14:textId="41F77BD1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a.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="00575497">
        <w:rPr>
          <w:rFonts w:asciiTheme="minorHAnsi" w:hAnsiTheme="minorHAnsi" w:cstheme="minorHAnsi"/>
          <w:lang w:val="es-CL"/>
        </w:rPr>
        <w:t xml:space="preserve">Si </w:t>
      </w:r>
      <w:r w:rsidR="001A5987" w:rsidRPr="00FA4731">
        <w:rPr>
          <w:rFonts w:asciiTheme="minorHAnsi" w:hAnsiTheme="minorHAnsi" w:cstheme="minorHAnsi"/>
          <w:lang w:val="es-CL"/>
        </w:rPr>
        <w:t xml:space="preserve">un </w:t>
      </w:r>
      <w:r w:rsidRPr="00FA4731">
        <w:rPr>
          <w:rFonts w:asciiTheme="minorHAnsi" w:hAnsiTheme="minorHAnsi" w:cstheme="minorHAnsi"/>
          <w:lang w:val="es-CL"/>
        </w:rPr>
        <w:t>patrocinador coordina</w:t>
      </w:r>
      <w:r w:rsidR="00472AC7">
        <w:rPr>
          <w:rFonts w:asciiTheme="minorHAnsi" w:hAnsiTheme="minorHAnsi" w:cstheme="minorHAnsi"/>
          <w:lang w:val="es-CL"/>
        </w:rPr>
        <w:t xml:space="preserve"> una visita </w:t>
      </w:r>
      <w:r w:rsidRPr="00FA4731">
        <w:rPr>
          <w:rFonts w:asciiTheme="minorHAnsi" w:hAnsiTheme="minorHAnsi" w:cstheme="minorHAnsi"/>
          <w:lang w:val="es-CL"/>
        </w:rPr>
        <w:t>internacional</w:t>
      </w:r>
      <w:r w:rsidR="008663BD">
        <w:rPr>
          <w:rFonts w:asciiTheme="minorHAnsi" w:hAnsiTheme="minorHAnsi" w:cstheme="minorHAnsi"/>
          <w:lang w:val="es-CL"/>
        </w:rPr>
        <w:t>,</w:t>
      </w:r>
      <w:r w:rsidR="00F34C6B" w:rsidRPr="00FA4731">
        <w:rPr>
          <w:rFonts w:asciiTheme="minorHAnsi" w:hAnsiTheme="minorHAnsi" w:cstheme="minorHAnsi"/>
          <w:lang w:val="es-CL"/>
        </w:rPr>
        <w:t xml:space="preserve"> debe notificar </w:t>
      </w:r>
      <w:r w:rsidR="00472AC7">
        <w:rPr>
          <w:rFonts w:asciiTheme="minorHAnsi" w:hAnsiTheme="minorHAnsi" w:cstheme="minorHAnsi"/>
          <w:lang w:val="es-CL"/>
        </w:rPr>
        <w:t xml:space="preserve">al respecto </w:t>
      </w:r>
      <w:r w:rsidR="00F34C6B" w:rsidRPr="00FA4731">
        <w:rPr>
          <w:rFonts w:asciiTheme="minorHAnsi" w:hAnsiTheme="minorHAnsi" w:cstheme="minorHAnsi"/>
          <w:lang w:val="es-CL"/>
        </w:rPr>
        <w:t>a la Oficina de Servicios Internacionales.</w:t>
      </w:r>
    </w:p>
    <w:p w14:paraId="58E4952A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7755474B" w14:textId="748771F5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3. </w:t>
      </w:r>
      <w:r w:rsidR="00C5070D">
        <w:rPr>
          <w:rFonts w:asciiTheme="minorHAnsi" w:hAnsiTheme="minorHAnsi" w:cstheme="minorHAnsi"/>
          <w:lang w:val="es-CL"/>
        </w:rPr>
        <w:t xml:space="preserve">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No se permite la presencia de niños en el campus, excepto si forman parte de un programa organizado </w:t>
      </w:r>
      <w:r w:rsidR="00864403">
        <w:rPr>
          <w:rFonts w:asciiTheme="minorHAnsi" w:hAnsiTheme="minorHAnsi" w:cstheme="minorHAnsi"/>
          <w:lang w:val="es-CL"/>
        </w:rPr>
        <w:t>por</w:t>
      </w:r>
      <w:r w:rsidRPr="00FA4731">
        <w:rPr>
          <w:rFonts w:asciiTheme="minorHAnsi" w:hAnsiTheme="minorHAnsi" w:cstheme="minorHAnsi"/>
          <w:lang w:val="es-CL"/>
        </w:rPr>
        <w:t xml:space="preserve"> </w:t>
      </w:r>
      <w:r w:rsidR="006A72D4">
        <w:rPr>
          <w:rFonts w:asciiTheme="minorHAnsi" w:hAnsiTheme="minorHAnsi" w:cstheme="minorHAnsi"/>
          <w:lang w:val="es-CL"/>
        </w:rPr>
        <w:t>la UMB</w:t>
      </w:r>
      <w:r w:rsidRPr="00FA4731">
        <w:rPr>
          <w:rFonts w:asciiTheme="minorHAnsi" w:hAnsiTheme="minorHAnsi" w:cstheme="minorHAnsi"/>
          <w:lang w:val="es-CL"/>
        </w:rPr>
        <w:t xml:space="preserve"> (por ejemplo, becarios de CURE) o </w:t>
      </w:r>
      <w:r w:rsidR="00864403">
        <w:rPr>
          <w:rFonts w:asciiTheme="minorHAnsi" w:hAnsiTheme="minorHAnsi" w:cstheme="minorHAnsi"/>
          <w:lang w:val="es-CL"/>
        </w:rPr>
        <w:t xml:space="preserve">si se trata de </w:t>
      </w:r>
      <w:r w:rsidR="00CF7821">
        <w:rPr>
          <w:rFonts w:asciiTheme="minorHAnsi" w:hAnsiTheme="minorHAnsi" w:cstheme="minorHAnsi"/>
          <w:lang w:val="es-CL"/>
        </w:rPr>
        <w:t xml:space="preserve">una </w:t>
      </w:r>
      <w:r w:rsidRPr="00FA4731">
        <w:rPr>
          <w:rFonts w:asciiTheme="minorHAnsi" w:hAnsiTheme="minorHAnsi" w:cstheme="minorHAnsi"/>
          <w:lang w:val="es-CL"/>
        </w:rPr>
        <w:t xml:space="preserve">circunstancia </w:t>
      </w:r>
      <w:r w:rsidR="0016410F" w:rsidRPr="00FA4731">
        <w:rPr>
          <w:rFonts w:asciiTheme="minorHAnsi" w:hAnsiTheme="minorHAnsi" w:cstheme="minorHAnsi"/>
          <w:lang w:val="es-CL"/>
        </w:rPr>
        <w:t>de urgencia</w:t>
      </w:r>
      <w:r w:rsidRPr="00FA4731">
        <w:rPr>
          <w:rFonts w:asciiTheme="minorHAnsi" w:hAnsiTheme="minorHAnsi" w:cstheme="minorHAnsi"/>
          <w:lang w:val="es-CL"/>
        </w:rPr>
        <w:t xml:space="preserve">. </w:t>
      </w:r>
      <w:r w:rsidR="00ED0DD1">
        <w:rPr>
          <w:rFonts w:asciiTheme="minorHAnsi" w:hAnsiTheme="minorHAnsi" w:cstheme="minorHAnsi"/>
          <w:lang w:val="es-CL"/>
        </w:rPr>
        <w:t>En estos casos, d</w:t>
      </w:r>
      <w:r w:rsidRPr="00FA4731">
        <w:rPr>
          <w:rFonts w:asciiTheme="minorHAnsi" w:hAnsiTheme="minorHAnsi" w:cstheme="minorHAnsi"/>
          <w:lang w:val="es-CL"/>
        </w:rPr>
        <w:t xml:space="preserve">ebe </w:t>
      </w:r>
      <w:r w:rsidR="005A43CA" w:rsidRPr="00FA4731">
        <w:rPr>
          <w:rFonts w:asciiTheme="minorHAnsi" w:hAnsiTheme="minorHAnsi" w:cstheme="minorHAnsi"/>
          <w:lang w:val="es-CL"/>
        </w:rPr>
        <w:t xml:space="preserve">observarse </w:t>
      </w:r>
      <w:r w:rsidRPr="00FA4731">
        <w:rPr>
          <w:rFonts w:asciiTheme="minorHAnsi" w:hAnsiTheme="minorHAnsi" w:cstheme="minorHAnsi"/>
          <w:lang w:val="es-CL"/>
        </w:rPr>
        <w:t xml:space="preserve">la política de </w:t>
      </w:r>
      <w:r w:rsidR="006A72D4">
        <w:rPr>
          <w:rFonts w:asciiTheme="minorHAnsi" w:hAnsiTheme="minorHAnsi" w:cstheme="minorHAnsi"/>
          <w:lang w:val="es-CL"/>
        </w:rPr>
        <w:t>la UMB</w:t>
      </w:r>
      <w:r w:rsidR="005A43CA" w:rsidRPr="00FA4731">
        <w:rPr>
          <w:rFonts w:asciiTheme="minorHAnsi" w:hAnsiTheme="minorHAnsi" w:cstheme="minorHAnsi"/>
          <w:lang w:val="es-CL"/>
        </w:rPr>
        <w:t xml:space="preserve"> para menores</w:t>
      </w:r>
      <w:r w:rsidRPr="00FA4731">
        <w:rPr>
          <w:rFonts w:asciiTheme="minorHAnsi" w:hAnsiTheme="minorHAnsi" w:cstheme="minorHAnsi"/>
          <w:lang w:val="es-CL"/>
        </w:rPr>
        <w:t>.</w:t>
      </w:r>
    </w:p>
    <w:p w14:paraId="039DA07F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1D9D0FB8" w14:textId="095CC6DF" w:rsidR="00BA2F4A" w:rsidRPr="0097727B" w:rsidRDefault="00597482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  <w:r w:rsidRPr="0097727B">
        <w:rPr>
          <w:rFonts w:asciiTheme="minorHAnsi" w:hAnsiTheme="minorHAnsi" w:cstheme="minorHAnsi"/>
          <w:b/>
          <w:bCs/>
          <w:lang w:val="es-CL"/>
        </w:rPr>
        <w:t>Proceso</w:t>
      </w:r>
      <w:r w:rsidR="00322CF9">
        <w:rPr>
          <w:rFonts w:asciiTheme="minorHAnsi" w:hAnsiTheme="minorHAnsi" w:cstheme="minorHAnsi"/>
          <w:b/>
          <w:bCs/>
          <w:lang w:val="es-CL"/>
        </w:rPr>
        <w:t>:</w:t>
      </w:r>
    </w:p>
    <w:p w14:paraId="40757189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2D70C8E8" w14:textId="2A3B09C2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1.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Un visitante </w:t>
      </w:r>
      <w:r w:rsidR="009F3051" w:rsidRPr="00FA4731">
        <w:rPr>
          <w:rFonts w:asciiTheme="minorHAnsi" w:hAnsiTheme="minorHAnsi" w:cstheme="minorHAnsi"/>
          <w:lang w:val="es-CL"/>
        </w:rPr>
        <w:t>puede</w:t>
      </w:r>
      <w:r w:rsidRPr="00FA4731">
        <w:rPr>
          <w:rFonts w:asciiTheme="minorHAnsi" w:hAnsiTheme="minorHAnsi" w:cstheme="minorHAnsi"/>
          <w:lang w:val="es-CL"/>
        </w:rPr>
        <w:t xml:space="preserve"> acceder a </w:t>
      </w:r>
      <w:r w:rsidR="00FC0E26">
        <w:rPr>
          <w:rFonts w:asciiTheme="minorHAnsi" w:hAnsiTheme="minorHAnsi" w:cstheme="minorHAnsi"/>
          <w:lang w:val="es-CL"/>
        </w:rPr>
        <w:t>los inmuebles</w:t>
      </w:r>
      <w:r w:rsidRPr="00FA4731">
        <w:rPr>
          <w:rFonts w:asciiTheme="minorHAnsi" w:hAnsiTheme="minorHAnsi" w:cstheme="minorHAnsi"/>
          <w:lang w:val="es-CL"/>
        </w:rPr>
        <w:t xml:space="preserve"> </w:t>
      </w:r>
      <w:r w:rsidR="009F3051" w:rsidRPr="00FA4731">
        <w:rPr>
          <w:rFonts w:asciiTheme="minorHAnsi" w:hAnsiTheme="minorHAnsi" w:cstheme="minorHAnsi"/>
          <w:lang w:val="es-CL"/>
        </w:rPr>
        <w:t xml:space="preserve">de </w:t>
      </w:r>
      <w:r w:rsidRPr="00FA4731">
        <w:rPr>
          <w:rFonts w:asciiTheme="minorHAnsi" w:hAnsiTheme="minorHAnsi" w:cstheme="minorHAnsi"/>
          <w:lang w:val="es-CL"/>
        </w:rPr>
        <w:t xml:space="preserve">propiedad de </w:t>
      </w:r>
      <w:r w:rsidR="006A72D4">
        <w:rPr>
          <w:rFonts w:asciiTheme="minorHAnsi" w:hAnsiTheme="minorHAnsi" w:cstheme="minorHAnsi"/>
          <w:lang w:val="es-CL"/>
        </w:rPr>
        <w:t>la UMB</w:t>
      </w:r>
      <w:r w:rsidRPr="00FA4731">
        <w:rPr>
          <w:rFonts w:asciiTheme="minorHAnsi" w:hAnsiTheme="minorHAnsi" w:cstheme="minorHAnsi"/>
          <w:lang w:val="es-CL"/>
        </w:rPr>
        <w:t xml:space="preserve"> o </w:t>
      </w:r>
      <w:r w:rsidR="00322CF9">
        <w:rPr>
          <w:rFonts w:asciiTheme="minorHAnsi" w:hAnsiTheme="minorHAnsi" w:cstheme="minorHAnsi"/>
          <w:lang w:val="es-CL"/>
        </w:rPr>
        <w:t>administrad</w:t>
      </w:r>
      <w:r w:rsidR="00FC0E26">
        <w:rPr>
          <w:rFonts w:asciiTheme="minorHAnsi" w:hAnsiTheme="minorHAnsi" w:cstheme="minorHAnsi"/>
          <w:lang w:val="es-CL"/>
        </w:rPr>
        <w:t>o</w:t>
      </w:r>
      <w:r w:rsidR="00322CF9">
        <w:rPr>
          <w:rFonts w:asciiTheme="minorHAnsi" w:hAnsiTheme="minorHAnsi" w:cstheme="minorHAnsi"/>
          <w:lang w:val="es-CL"/>
        </w:rPr>
        <w:t>s</w:t>
      </w:r>
      <w:r w:rsidRPr="00FA4731">
        <w:rPr>
          <w:rFonts w:asciiTheme="minorHAnsi" w:hAnsiTheme="minorHAnsi" w:cstheme="minorHAnsi"/>
          <w:lang w:val="es-CL"/>
        </w:rPr>
        <w:t xml:space="preserve"> por ella </w:t>
      </w:r>
      <w:r w:rsidR="009F3051" w:rsidRPr="00FA4731">
        <w:rPr>
          <w:rFonts w:asciiTheme="minorHAnsi" w:hAnsiTheme="minorHAnsi" w:cstheme="minorHAnsi"/>
          <w:lang w:val="es-CL"/>
        </w:rPr>
        <w:t xml:space="preserve">únicamente </w:t>
      </w:r>
      <w:r w:rsidR="007A5BFB" w:rsidRPr="00FA4731">
        <w:rPr>
          <w:rFonts w:asciiTheme="minorHAnsi" w:hAnsiTheme="minorHAnsi" w:cstheme="minorHAnsi"/>
          <w:lang w:val="es-CL"/>
        </w:rPr>
        <w:t xml:space="preserve">cuando se trate de </w:t>
      </w:r>
      <w:r w:rsidRPr="00FA4731">
        <w:rPr>
          <w:rFonts w:asciiTheme="minorHAnsi" w:hAnsiTheme="minorHAnsi" w:cstheme="minorHAnsi"/>
          <w:lang w:val="es-CL"/>
        </w:rPr>
        <w:t xml:space="preserve">una visita </w:t>
      </w:r>
      <w:r w:rsidR="00FC0E26">
        <w:rPr>
          <w:rFonts w:asciiTheme="minorHAnsi" w:hAnsiTheme="minorHAnsi" w:cstheme="minorHAnsi"/>
          <w:lang w:val="es-CL"/>
        </w:rPr>
        <w:t xml:space="preserve">previamente </w:t>
      </w:r>
      <w:r w:rsidRPr="00FA4731">
        <w:rPr>
          <w:rFonts w:asciiTheme="minorHAnsi" w:hAnsiTheme="minorHAnsi" w:cstheme="minorHAnsi"/>
          <w:lang w:val="es-CL"/>
        </w:rPr>
        <w:t>programada.</w:t>
      </w:r>
    </w:p>
    <w:p w14:paraId="0B2D5E43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5AD8358F" w14:textId="6F1E2BDA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a.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Sin embargo, si </w:t>
      </w:r>
      <w:r w:rsidR="00767D0C">
        <w:rPr>
          <w:rFonts w:asciiTheme="minorHAnsi" w:hAnsiTheme="minorHAnsi" w:cstheme="minorHAnsi"/>
          <w:lang w:val="es-CL"/>
        </w:rPr>
        <w:t xml:space="preserve">por lo general no se programa </w:t>
      </w:r>
      <w:r w:rsidRPr="00FA4731">
        <w:rPr>
          <w:rFonts w:asciiTheme="minorHAnsi" w:hAnsiTheme="minorHAnsi" w:cstheme="minorHAnsi"/>
          <w:lang w:val="es-CL"/>
        </w:rPr>
        <w:t xml:space="preserve">la presencia del visitante, se puede crear </w:t>
      </w:r>
      <w:r w:rsidR="00767D0C">
        <w:rPr>
          <w:rFonts w:asciiTheme="minorHAnsi" w:hAnsiTheme="minorHAnsi" w:cstheme="minorHAnsi"/>
          <w:lang w:val="es-CL"/>
        </w:rPr>
        <w:t xml:space="preserve">un </w:t>
      </w:r>
      <w:r w:rsidRPr="00FA4731">
        <w:rPr>
          <w:rFonts w:asciiTheme="minorHAnsi" w:hAnsiTheme="minorHAnsi" w:cstheme="minorHAnsi"/>
          <w:lang w:val="es-CL"/>
        </w:rPr>
        <w:t>procedimiento alternativo</w:t>
      </w:r>
      <w:r w:rsidR="00767D0C">
        <w:rPr>
          <w:rFonts w:asciiTheme="minorHAnsi" w:hAnsiTheme="minorHAnsi" w:cstheme="minorHAnsi"/>
          <w:lang w:val="es-CL"/>
        </w:rPr>
        <w:t>, que debe</w:t>
      </w:r>
      <w:r w:rsidRPr="00FA4731">
        <w:rPr>
          <w:rFonts w:asciiTheme="minorHAnsi" w:hAnsiTheme="minorHAnsi" w:cstheme="minorHAnsi"/>
          <w:lang w:val="es-CL"/>
        </w:rPr>
        <w:t xml:space="preserve"> ser aprobado por un decano, vicepresidente o persona designada</w:t>
      </w:r>
      <w:r w:rsidR="0025469F" w:rsidRPr="00FA4731">
        <w:rPr>
          <w:rFonts w:asciiTheme="minorHAnsi" w:hAnsiTheme="minorHAnsi" w:cstheme="minorHAnsi"/>
          <w:lang w:val="es-CL"/>
        </w:rPr>
        <w:t xml:space="preserve"> a tal efecto.</w:t>
      </w:r>
    </w:p>
    <w:p w14:paraId="3742B477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338BA184" w14:textId="68FCFE86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2.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El patrocinador es responsable de coordinar, comunicar y </w:t>
      </w:r>
      <w:r w:rsidR="00496C3A">
        <w:rPr>
          <w:rFonts w:asciiTheme="minorHAnsi" w:hAnsiTheme="minorHAnsi" w:cstheme="minorHAnsi"/>
          <w:lang w:val="es-CL"/>
        </w:rPr>
        <w:t xml:space="preserve">cumplir </w:t>
      </w:r>
      <w:r w:rsidRPr="00FA4731">
        <w:rPr>
          <w:rFonts w:asciiTheme="minorHAnsi" w:hAnsiTheme="minorHAnsi" w:cstheme="minorHAnsi"/>
          <w:lang w:val="es-CL"/>
        </w:rPr>
        <w:t>los requisitos de gestión de visita</w:t>
      </w:r>
      <w:r w:rsidR="0076039D" w:rsidRPr="00FA4731">
        <w:rPr>
          <w:rFonts w:asciiTheme="minorHAnsi" w:hAnsiTheme="minorHAnsi" w:cstheme="minorHAnsi"/>
          <w:lang w:val="es-CL"/>
        </w:rPr>
        <w:t>s</w:t>
      </w:r>
      <w:r w:rsidRPr="00FA4731">
        <w:rPr>
          <w:rFonts w:asciiTheme="minorHAnsi" w:hAnsiTheme="minorHAnsi" w:cstheme="minorHAnsi"/>
          <w:lang w:val="es-CL"/>
        </w:rPr>
        <w:t xml:space="preserve">. El patrocinador es responsable de </w:t>
      </w:r>
      <w:r w:rsidR="00EB3B23" w:rsidRPr="00FA4731">
        <w:rPr>
          <w:rFonts w:asciiTheme="minorHAnsi" w:hAnsiTheme="minorHAnsi" w:cstheme="minorHAnsi"/>
          <w:lang w:val="es-CL"/>
        </w:rPr>
        <w:t>recopilar</w:t>
      </w:r>
      <w:r w:rsidRPr="00FA4731">
        <w:rPr>
          <w:rFonts w:asciiTheme="minorHAnsi" w:hAnsiTheme="minorHAnsi" w:cstheme="minorHAnsi"/>
          <w:lang w:val="es-CL"/>
        </w:rPr>
        <w:t xml:space="preserve"> los detalles de la invitación, las necesidades de</w:t>
      </w:r>
      <w:r w:rsidR="00B90022">
        <w:rPr>
          <w:rFonts w:asciiTheme="minorHAnsi" w:hAnsiTheme="minorHAnsi" w:cstheme="minorHAnsi"/>
          <w:lang w:val="es-CL"/>
        </w:rPr>
        <w:t>l</w:t>
      </w:r>
      <w:r w:rsidRPr="00FA4731">
        <w:rPr>
          <w:rFonts w:asciiTheme="minorHAnsi" w:hAnsiTheme="minorHAnsi" w:cstheme="minorHAnsi"/>
          <w:lang w:val="es-CL"/>
        </w:rPr>
        <w:t xml:space="preserve"> visitante, el número de visitantes, </w:t>
      </w:r>
      <w:r w:rsidR="002D114C" w:rsidRPr="00FA4731">
        <w:rPr>
          <w:rFonts w:asciiTheme="minorHAnsi" w:hAnsiTheme="minorHAnsi" w:cstheme="minorHAnsi"/>
          <w:lang w:val="es-CL"/>
        </w:rPr>
        <w:t xml:space="preserve">así como </w:t>
      </w:r>
      <w:r w:rsidRPr="00FA4731">
        <w:rPr>
          <w:rFonts w:asciiTheme="minorHAnsi" w:hAnsiTheme="minorHAnsi" w:cstheme="minorHAnsi"/>
          <w:lang w:val="es-CL"/>
        </w:rPr>
        <w:t>la fecha, el lugar y la naturaleza de la visita. Se recomienda que el patrocinador mantenga un</w:t>
      </w:r>
      <w:r w:rsidR="00731A29">
        <w:rPr>
          <w:rFonts w:asciiTheme="minorHAnsi" w:hAnsiTheme="minorHAnsi" w:cstheme="minorHAnsi"/>
          <w:lang w:val="es-CL"/>
        </w:rPr>
        <w:t xml:space="preserve"> registro de</w:t>
      </w:r>
      <w:r w:rsidRPr="00FA4731">
        <w:rPr>
          <w:rFonts w:asciiTheme="minorHAnsi" w:hAnsiTheme="minorHAnsi" w:cstheme="minorHAnsi"/>
          <w:lang w:val="es-CL"/>
        </w:rPr>
        <w:t xml:space="preserve"> los visitantes</w:t>
      </w:r>
      <w:r w:rsidR="00576D96">
        <w:rPr>
          <w:rFonts w:asciiTheme="minorHAnsi" w:hAnsiTheme="minorHAnsi" w:cstheme="minorHAnsi"/>
          <w:lang w:val="es-CL"/>
        </w:rPr>
        <w:t xml:space="preserve"> que reciba</w:t>
      </w:r>
      <w:r w:rsidRPr="00FA4731">
        <w:rPr>
          <w:rFonts w:asciiTheme="minorHAnsi" w:hAnsiTheme="minorHAnsi" w:cstheme="minorHAnsi"/>
          <w:lang w:val="es-CL"/>
        </w:rPr>
        <w:t>.</w:t>
      </w:r>
    </w:p>
    <w:p w14:paraId="6E6A4E20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0EC01461" w14:textId="5671C8F5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3.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El patrocinador </w:t>
      </w:r>
      <w:r w:rsidR="000D2440" w:rsidRPr="00FA4731">
        <w:rPr>
          <w:rFonts w:asciiTheme="minorHAnsi" w:hAnsiTheme="minorHAnsi" w:cstheme="minorHAnsi"/>
          <w:lang w:val="es-CL"/>
        </w:rPr>
        <w:t xml:space="preserve">tiene la responsabilidad de </w:t>
      </w:r>
      <w:r w:rsidRPr="00FA4731">
        <w:rPr>
          <w:rFonts w:asciiTheme="minorHAnsi" w:hAnsiTheme="minorHAnsi" w:cstheme="minorHAnsi"/>
          <w:lang w:val="es-CL"/>
        </w:rPr>
        <w:t xml:space="preserve">comunicar </w:t>
      </w:r>
      <w:r w:rsidR="000D2440" w:rsidRPr="00FA4731">
        <w:rPr>
          <w:rFonts w:asciiTheme="minorHAnsi" w:hAnsiTheme="minorHAnsi" w:cstheme="minorHAnsi"/>
          <w:lang w:val="es-CL"/>
        </w:rPr>
        <w:t>a los visitantes lo que se espera de ellos</w:t>
      </w:r>
      <w:r w:rsidRPr="00FA4731">
        <w:rPr>
          <w:rFonts w:asciiTheme="minorHAnsi" w:hAnsiTheme="minorHAnsi" w:cstheme="minorHAnsi"/>
          <w:lang w:val="es-CL"/>
        </w:rPr>
        <w:t xml:space="preserve">, así como de coordinar </w:t>
      </w:r>
      <w:r w:rsidR="005D284D" w:rsidRPr="00FA4731">
        <w:rPr>
          <w:rFonts w:asciiTheme="minorHAnsi" w:hAnsiTheme="minorHAnsi" w:cstheme="minorHAnsi"/>
          <w:lang w:val="es-CL"/>
        </w:rPr>
        <w:t xml:space="preserve">el procedimiento interno </w:t>
      </w:r>
      <w:r w:rsidRPr="00FA4731">
        <w:rPr>
          <w:rFonts w:asciiTheme="minorHAnsi" w:hAnsiTheme="minorHAnsi" w:cstheme="minorHAnsi"/>
          <w:lang w:val="es-CL"/>
        </w:rPr>
        <w:t xml:space="preserve">para </w:t>
      </w:r>
      <w:r w:rsidR="00B96782" w:rsidRPr="00FA4731">
        <w:rPr>
          <w:rFonts w:asciiTheme="minorHAnsi" w:hAnsiTheme="minorHAnsi" w:cstheme="minorHAnsi"/>
          <w:lang w:val="es-CL"/>
        </w:rPr>
        <w:t xml:space="preserve">obtener </w:t>
      </w:r>
      <w:r w:rsidRPr="00FA4731">
        <w:rPr>
          <w:rFonts w:asciiTheme="minorHAnsi" w:hAnsiTheme="minorHAnsi" w:cstheme="minorHAnsi"/>
          <w:lang w:val="es-CL"/>
        </w:rPr>
        <w:t xml:space="preserve">la aprobación de </w:t>
      </w:r>
      <w:r w:rsidR="00576D96">
        <w:rPr>
          <w:rFonts w:asciiTheme="minorHAnsi" w:hAnsiTheme="minorHAnsi" w:cstheme="minorHAnsi"/>
          <w:lang w:val="es-CL"/>
        </w:rPr>
        <w:t>las</w:t>
      </w:r>
      <w:r w:rsidR="00B96782" w:rsidRPr="00FA4731">
        <w:rPr>
          <w:rFonts w:asciiTheme="minorHAnsi" w:hAnsiTheme="minorHAnsi" w:cstheme="minorHAnsi"/>
          <w:lang w:val="es-CL"/>
        </w:rPr>
        <w:t xml:space="preserve"> visitas</w:t>
      </w:r>
      <w:r w:rsidRPr="00FA4731">
        <w:rPr>
          <w:rFonts w:asciiTheme="minorHAnsi" w:hAnsiTheme="minorHAnsi" w:cstheme="minorHAnsi"/>
          <w:lang w:val="es-CL"/>
        </w:rPr>
        <w:t>.</w:t>
      </w:r>
    </w:p>
    <w:p w14:paraId="73C71447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79DA9564" w14:textId="796A881F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4. </w:t>
      </w:r>
      <w:r w:rsidR="00896406">
        <w:rPr>
          <w:rFonts w:asciiTheme="minorHAnsi" w:hAnsiTheme="minorHAnsi" w:cstheme="minorHAnsi"/>
          <w:lang w:val="es-CL"/>
        </w:rPr>
        <w:t xml:space="preserve">Cuando una </w:t>
      </w:r>
      <w:r w:rsidRPr="00FA4731">
        <w:rPr>
          <w:rFonts w:asciiTheme="minorHAnsi" w:hAnsiTheme="minorHAnsi" w:cstheme="minorHAnsi"/>
          <w:lang w:val="es-CL"/>
        </w:rPr>
        <w:t xml:space="preserve">escuela o </w:t>
      </w:r>
      <w:r w:rsidR="00576D96">
        <w:rPr>
          <w:rFonts w:asciiTheme="minorHAnsi" w:hAnsiTheme="minorHAnsi" w:cstheme="minorHAnsi"/>
          <w:lang w:val="es-CL"/>
        </w:rPr>
        <w:t xml:space="preserve">centro </w:t>
      </w:r>
      <w:r w:rsidR="00896406">
        <w:rPr>
          <w:rFonts w:asciiTheme="minorHAnsi" w:hAnsiTheme="minorHAnsi" w:cstheme="minorHAnsi"/>
          <w:lang w:val="es-CL"/>
        </w:rPr>
        <w:t xml:space="preserve">tenga </w:t>
      </w:r>
      <w:r w:rsidR="00576D96" w:rsidRPr="00FA4731">
        <w:rPr>
          <w:rFonts w:asciiTheme="minorHAnsi" w:hAnsiTheme="minorHAnsi" w:cstheme="minorHAnsi"/>
          <w:lang w:val="es-CL"/>
        </w:rPr>
        <w:t xml:space="preserve">un plan específico </w:t>
      </w:r>
      <w:r w:rsidR="005F4611">
        <w:rPr>
          <w:rFonts w:asciiTheme="minorHAnsi" w:hAnsiTheme="minorHAnsi" w:cstheme="minorHAnsi"/>
          <w:lang w:val="es-CL"/>
        </w:rPr>
        <w:t>que establezca</w:t>
      </w:r>
      <w:r w:rsidRPr="00FA4731">
        <w:rPr>
          <w:rFonts w:asciiTheme="minorHAnsi" w:hAnsiTheme="minorHAnsi" w:cstheme="minorHAnsi"/>
          <w:lang w:val="es-CL"/>
        </w:rPr>
        <w:t xml:space="preserve"> un proceso diferente, un decano, vicepresidente o persona designada </w:t>
      </w:r>
      <w:r w:rsidR="004B52FE" w:rsidRPr="00FA4731">
        <w:rPr>
          <w:rFonts w:asciiTheme="minorHAnsi" w:hAnsiTheme="minorHAnsi" w:cstheme="minorHAnsi"/>
          <w:lang w:val="es-CL"/>
        </w:rPr>
        <w:t xml:space="preserve">a tal efecto </w:t>
      </w:r>
      <w:r w:rsidRPr="00FA4731">
        <w:rPr>
          <w:rFonts w:asciiTheme="minorHAnsi" w:hAnsiTheme="minorHAnsi" w:cstheme="minorHAnsi"/>
          <w:lang w:val="es-CL"/>
        </w:rPr>
        <w:t>es responsable de revisar</w:t>
      </w:r>
      <w:r w:rsidR="00580120">
        <w:rPr>
          <w:rFonts w:asciiTheme="minorHAnsi" w:hAnsiTheme="minorHAnsi" w:cstheme="minorHAnsi"/>
          <w:lang w:val="es-CL"/>
        </w:rPr>
        <w:t>lo</w:t>
      </w:r>
      <w:r w:rsidRPr="00FA4731">
        <w:rPr>
          <w:rFonts w:asciiTheme="minorHAnsi" w:hAnsiTheme="minorHAnsi" w:cstheme="minorHAnsi"/>
          <w:lang w:val="es-CL"/>
        </w:rPr>
        <w:t xml:space="preserve"> e informar al patrocinador </w:t>
      </w:r>
      <w:r w:rsidRPr="00FA4731">
        <w:rPr>
          <w:rFonts w:asciiTheme="minorHAnsi" w:hAnsiTheme="minorHAnsi" w:cstheme="minorHAnsi"/>
          <w:lang w:val="es-CL"/>
        </w:rPr>
        <w:lastRenderedPageBreak/>
        <w:t xml:space="preserve">si </w:t>
      </w:r>
      <w:r w:rsidR="00824C9B">
        <w:rPr>
          <w:rFonts w:asciiTheme="minorHAnsi" w:hAnsiTheme="minorHAnsi" w:cstheme="minorHAnsi"/>
          <w:lang w:val="es-CL"/>
        </w:rPr>
        <w:t xml:space="preserve">se aprueba </w:t>
      </w:r>
      <w:r w:rsidRPr="00FA4731">
        <w:rPr>
          <w:rFonts w:asciiTheme="minorHAnsi" w:hAnsiTheme="minorHAnsi" w:cstheme="minorHAnsi"/>
          <w:lang w:val="es-CL"/>
        </w:rPr>
        <w:t>la visita (o si se requiere</w:t>
      </w:r>
      <w:r w:rsidR="00824C9B">
        <w:rPr>
          <w:rFonts w:asciiTheme="minorHAnsi" w:hAnsiTheme="minorHAnsi" w:cstheme="minorHAnsi"/>
          <w:lang w:val="es-CL"/>
        </w:rPr>
        <w:t xml:space="preserve"> alguna</w:t>
      </w:r>
      <w:r w:rsidRPr="00FA4731">
        <w:rPr>
          <w:rFonts w:asciiTheme="minorHAnsi" w:hAnsiTheme="minorHAnsi" w:cstheme="minorHAnsi"/>
          <w:lang w:val="es-CL"/>
        </w:rPr>
        <w:t xml:space="preserve"> modificaci</w:t>
      </w:r>
      <w:r w:rsidR="00824C9B">
        <w:rPr>
          <w:rFonts w:asciiTheme="minorHAnsi" w:hAnsiTheme="minorHAnsi" w:cstheme="minorHAnsi"/>
          <w:lang w:val="es-CL"/>
        </w:rPr>
        <w:t>ón</w:t>
      </w:r>
      <w:r w:rsidRPr="00FA4731">
        <w:rPr>
          <w:rFonts w:asciiTheme="minorHAnsi" w:hAnsiTheme="minorHAnsi" w:cstheme="minorHAnsi"/>
          <w:lang w:val="es-CL"/>
        </w:rPr>
        <w:t xml:space="preserve">). El patrocinador debe señalar </w:t>
      </w:r>
      <w:r w:rsidR="00B12D19">
        <w:rPr>
          <w:rFonts w:asciiTheme="minorHAnsi" w:hAnsiTheme="minorHAnsi" w:cstheme="minorHAnsi"/>
          <w:lang w:val="es-CL"/>
        </w:rPr>
        <w:t xml:space="preserve">si hay algún </w:t>
      </w:r>
      <w:r w:rsidRPr="00FA4731">
        <w:rPr>
          <w:rFonts w:asciiTheme="minorHAnsi" w:hAnsiTheme="minorHAnsi" w:cstheme="minorHAnsi"/>
          <w:lang w:val="es-CL"/>
        </w:rPr>
        <w:t xml:space="preserve">factor de riesgo que deba tenerse en cuenta antes de </w:t>
      </w:r>
      <w:r w:rsidR="0090487B" w:rsidRPr="00FA4731">
        <w:rPr>
          <w:rFonts w:asciiTheme="minorHAnsi" w:hAnsiTheme="minorHAnsi" w:cstheme="minorHAnsi"/>
          <w:lang w:val="es-CL"/>
        </w:rPr>
        <w:t xml:space="preserve">la aprobación de </w:t>
      </w:r>
      <w:r w:rsidRPr="00FA4731">
        <w:rPr>
          <w:rFonts w:asciiTheme="minorHAnsi" w:hAnsiTheme="minorHAnsi" w:cstheme="minorHAnsi"/>
          <w:lang w:val="es-CL"/>
        </w:rPr>
        <w:t xml:space="preserve">la visita, </w:t>
      </w:r>
      <w:r w:rsidR="005225D4" w:rsidRPr="00FA4731">
        <w:rPr>
          <w:rFonts w:asciiTheme="minorHAnsi" w:hAnsiTheme="minorHAnsi" w:cstheme="minorHAnsi"/>
          <w:lang w:val="es-CL"/>
        </w:rPr>
        <w:t xml:space="preserve">tal como </w:t>
      </w:r>
      <w:r w:rsidRPr="00FA4731">
        <w:rPr>
          <w:rFonts w:asciiTheme="minorHAnsi" w:hAnsiTheme="minorHAnsi" w:cstheme="minorHAnsi"/>
          <w:lang w:val="es-CL"/>
        </w:rPr>
        <w:t>la fecha, la hora y la actividad del visitante.</w:t>
      </w:r>
    </w:p>
    <w:p w14:paraId="3FC38DC4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51A21A75" w14:textId="69138BA4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5.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>Si se espera</w:t>
      </w:r>
      <w:r w:rsidR="0084201F">
        <w:rPr>
          <w:rFonts w:asciiTheme="minorHAnsi" w:hAnsiTheme="minorHAnsi" w:cstheme="minorHAnsi"/>
          <w:lang w:val="es-CL"/>
        </w:rPr>
        <w:t xml:space="preserve"> la llegada de</w:t>
      </w:r>
      <w:r w:rsidRPr="00FA4731">
        <w:rPr>
          <w:rFonts w:asciiTheme="minorHAnsi" w:hAnsiTheme="minorHAnsi" w:cstheme="minorHAnsi"/>
          <w:lang w:val="es-CL"/>
        </w:rPr>
        <w:t xml:space="preserve"> más de 25 visitantes a la vez </w:t>
      </w:r>
      <w:r w:rsidR="00FA10C2" w:rsidRPr="00FA4731">
        <w:rPr>
          <w:rFonts w:asciiTheme="minorHAnsi" w:hAnsiTheme="minorHAnsi" w:cstheme="minorHAnsi"/>
          <w:lang w:val="es-CL"/>
        </w:rPr>
        <w:t xml:space="preserve">para </w:t>
      </w:r>
      <w:r w:rsidR="009F5BC2" w:rsidRPr="00FA4731">
        <w:rPr>
          <w:rFonts w:asciiTheme="minorHAnsi" w:hAnsiTheme="minorHAnsi" w:cstheme="minorHAnsi"/>
          <w:lang w:val="es-CL"/>
        </w:rPr>
        <w:t xml:space="preserve">una </w:t>
      </w:r>
      <w:r w:rsidRPr="00FA4731">
        <w:rPr>
          <w:rFonts w:asciiTheme="minorHAnsi" w:hAnsiTheme="minorHAnsi" w:cstheme="minorHAnsi"/>
          <w:lang w:val="es-CL"/>
        </w:rPr>
        <w:t>actividad, el patrocinador deberá notificar</w:t>
      </w:r>
      <w:r w:rsidR="00510149">
        <w:rPr>
          <w:rFonts w:asciiTheme="minorHAnsi" w:hAnsiTheme="minorHAnsi" w:cstheme="minorHAnsi"/>
          <w:lang w:val="es-CL"/>
        </w:rPr>
        <w:t xml:space="preserve"> </w:t>
      </w:r>
      <w:r w:rsidR="00537762">
        <w:rPr>
          <w:rFonts w:asciiTheme="minorHAnsi" w:hAnsiTheme="minorHAnsi" w:cstheme="minorHAnsi"/>
          <w:lang w:val="es-CL"/>
        </w:rPr>
        <w:t xml:space="preserve">de </w:t>
      </w:r>
      <w:r w:rsidR="00510149">
        <w:rPr>
          <w:rFonts w:asciiTheme="minorHAnsi" w:hAnsiTheme="minorHAnsi" w:cstheme="minorHAnsi"/>
          <w:lang w:val="es-CL"/>
        </w:rPr>
        <w:t>tal circunstancia</w:t>
      </w:r>
      <w:r w:rsidR="0084201F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al Grupo de Trabajo de Recuperación </w:t>
      </w:r>
      <w:r w:rsidR="008663BD">
        <w:rPr>
          <w:rFonts w:asciiTheme="minorHAnsi" w:hAnsiTheme="minorHAnsi" w:cstheme="minorHAnsi"/>
          <w:lang w:val="es-CL"/>
        </w:rPr>
        <w:t>mediante un</w:t>
      </w:r>
      <w:r w:rsidR="00510149">
        <w:rPr>
          <w:rFonts w:asciiTheme="minorHAnsi" w:hAnsiTheme="minorHAnsi" w:cstheme="minorHAnsi"/>
          <w:lang w:val="es-CL"/>
        </w:rPr>
        <w:t xml:space="preserve"> correo a </w:t>
      </w:r>
      <w:hyperlink r:id="rId5" w:history="1">
        <w:r w:rsidR="0097727B" w:rsidRPr="002D6353">
          <w:rPr>
            <w:rStyle w:val="Hyperlink"/>
            <w:rFonts w:asciiTheme="minorHAnsi" w:hAnsiTheme="minorHAnsi" w:cstheme="minorHAnsi"/>
            <w:lang w:val="es-CL"/>
          </w:rPr>
          <w:t>COVID-RECOVERY@umaryland.edu</w:t>
        </w:r>
      </w:hyperlink>
      <w:r w:rsidRPr="00FA4731">
        <w:rPr>
          <w:rFonts w:asciiTheme="minorHAnsi" w:hAnsiTheme="minorHAnsi" w:cstheme="minorHAnsi"/>
          <w:lang w:val="es-CL"/>
        </w:rPr>
        <w:t>.</w:t>
      </w:r>
    </w:p>
    <w:p w14:paraId="60F97C1B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52DDE188" w14:textId="18BF7DC5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6.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El patrocinador es responsable de confirmar la visita programada y </w:t>
      </w:r>
      <w:r w:rsidR="001D1238">
        <w:rPr>
          <w:rFonts w:asciiTheme="minorHAnsi" w:hAnsiTheme="minorHAnsi" w:cstheme="minorHAnsi"/>
          <w:lang w:val="es-CL"/>
        </w:rPr>
        <w:t xml:space="preserve">de </w:t>
      </w:r>
      <w:r w:rsidR="00FB1836">
        <w:rPr>
          <w:rFonts w:asciiTheme="minorHAnsi" w:hAnsiTheme="minorHAnsi" w:cstheme="minorHAnsi"/>
          <w:lang w:val="es-CL"/>
        </w:rPr>
        <w:t xml:space="preserve">darle </w:t>
      </w:r>
      <w:r w:rsidRPr="00FA4731">
        <w:rPr>
          <w:rFonts w:asciiTheme="minorHAnsi" w:hAnsiTheme="minorHAnsi" w:cstheme="minorHAnsi"/>
          <w:lang w:val="es-CL"/>
        </w:rPr>
        <w:t>instrucciones de llegada al visitante.</w:t>
      </w:r>
    </w:p>
    <w:p w14:paraId="7EDAD37B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2521EEE2" w14:textId="3A4F644F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7.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Se </w:t>
      </w:r>
      <w:r w:rsidR="000D3650">
        <w:rPr>
          <w:rFonts w:asciiTheme="minorHAnsi" w:hAnsiTheme="minorHAnsi" w:cstheme="minorHAnsi"/>
          <w:lang w:val="es-CL"/>
        </w:rPr>
        <w:t xml:space="preserve">presume </w:t>
      </w:r>
      <w:r w:rsidRPr="00FA4731">
        <w:rPr>
          <w:rFonts w:asciiTheme="minorHAnsi" w:hAnsiTheme="minorHAnsi" w:cstheme="minorHAnsi"/>
          <w:lang w:val="es-CL"/>
        </w:rPr>
        <w:t xml:space="preserve">que un visitante que participe en un ensayo clínico </w:t>
      </w:r>
      <w:r w:rsidR="003C17A3">
        <w:rPr>
          <w:rFonts w:asciiTheme="minorHAnsi" w:hAnsiTheme="minorHAnsi" w:cstheme="minorHAnsi"/>
          <w:lang w:val="es-CL"/>
        </w:rPr>
        <w:t>se atenga a</w:t>
      </w:r>
      <w:r w:rsidR="00DB7C68">
        <w:rPr>
          <w:rFonts w:asciiTheme="minorHAnsi" w:hAnsiTheme="minorHAnsi" w:cstheme="minorHAnsi"/>
          <w:lang w:val="es-CL"/>
        </w:rPr>
        <w:t xml:space="preserve"> </w:t>
      </w:r>
      <w:r w:rsidRPr="00FA4731">
        <w:rPr>
          <w:rFonts w:asciiTheme="minorHAnsi" w:hAnsiTheme="minorHAnsi" w:cstheme="minorHAnsi"/>
          <w:lang w:val="es-CL"/>
        </w:rPr>
        <w:t xml:space="preserve">las prácticas estándar de </w:t>
      </w:r>
      <w:r w:rsidR="003C17A3">
        <w:rPr>
          <w:rFonts w:asciiTheme="minorHAnsi" w:hAnsiTheme="minorHAnsi" w:cstheme="minorHAnsi"/>
          <w:lang w:val="es-CL"/>
        </w:rPr>
        <w:t>cuidado</w:t>
      </w:r>
      <w:r w:rsidRPr="00FA4731">
        <w:rPr>
          <w:rFonts w:asciiTheme="minorHAnsi" w:hAnsiTheme="minorHAnsi" w:cstheme="minorHAnsi"/>
          <w:lang w:val="es-CL"/>
        </w:rPr>
        <w:t xml:space="preserve">, </w:t>
      </w:r>
      <w:r w:rsidR="003C17A3">
        <w:rPr>
          <w:rFonts w:asciiTheme="minorHAnsi" w:hAnsiTheme="minorHAnsi" w:cstheme="minorHAnsi"/>
          <w:lang w:val="es-CL"/>
        </w:rPr>
        <w:t xml:space="preserve">las </w:t>
      </w:r>
      <w:r w:rsidRPr="00FA4731">
        <w:rPr>
          <w:rFonts w:asciiTheme="minorHAnsi" w:hAnsiTheme="minorHAnsi" w:cstheme="minorHAnsi"/>
          <w:lang w:val="es-CL"/>
        </w:rPr>
        <w:t xml:space="preserve">que requieren </w:t>
      </w:r>
      <w:r w:rsidR="003C17A3">
        <w:rPr>
          <w:rFonts w:asciiTheme="minorHAnsi" w:hAnsiTheme="minorHAnsi" w:cstheme="minorHAnsi"/>
          <w:lang w:val="es-CL"/>
        </w:rPr>
        <w:t xml:space="preserve">que participe </w:t>
      </w:r>
      <w:r w:rsidRPr="00FA4731">
        <w:rPr>
          <w:rFonts w:asciiTheme="minorHAnsi" w:hAnsiTheme="minorHAnsi" w:cstheme="minorHAnsi"/>
          <w:lang w:val="es-CL"/>
        </w:rPr>
        <w:t>en una evaluación médica el día anterior y el día de la visita programada.</w:t>
      </w:r>
    </w:p>
    <w:p w14:paraId="33E93E32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21D60ABA" w14:textId="274B2AAA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8.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="008C2A3D">
        <w:rPr>
          <w:rFonts w:asciiTheme="minorHAnsi" w:hAnsiTheme="minorHAnsi" w:cstheme="minorHAnsi"/>
          <w:lang w:val="es-CL"/>
        </w:rPr>
        <w:t>Es preciso dar</w:t>
      </w:r>
      <w:r w:rsidR="005F293D">
        <w:rPr>
          <w:rFonts w:asciiTheme="minorHAnsi" w:hAnsiTheme="minorHAnsi" w:cstheme="minorHAnsi"/>
          <w:lang w:val="es-CL"/>
        </w:rPr>
        <w:t xml:space="preserve">le </w:t>
      </w:r>
      <w:r w:rsidRPr="00FA4731">
        <w:rPr>
          <w:rFonts w:asciiTheme="minorHAnsi" w:hAnsiTheme="minorHAnsi" w:cstheme="minorHAnsi"/>
          <w:lang w:val="es-CL"/>
        </w:rPr>
        <w:t xml:space="preserve">al visitante </w:t>
      </w:r>
      <w:r w:rsidR="008663BD">
        <w:rPr>
          <w:rFonts w:asciiTheme="minorHAnsi" w:hAnsiTheme="minorHAnsi" w:cstheme="minorHAnsi"/>
          <w:lang w:val="es-CL"/>
        </w:rPr>
        <w:t xml:space="preserve">la </w:t>
      </w:r>
      <w:r w:rsidR="005F293D">
        <w:rPr>
          <w:rFonts w:asciiTheme="minorHAnsi" w:hAnsiTheme="minorHAnsi" w:cstheme="minorHAnsi"/>
          <w:lang w:val="es-CL"/>
        </w:rPr>
        <w:t xml:space="preserve">indicación de </w:t>
      </w:r>
      <w:r w:rsidRPr="00FA4731">
        <w:rPr>
          <w:rFonts w:asciiTheme="minorHAnsi" w:hAnsiTheme="minorHAnsi" w:cstheme="minorHAnsi"/>
          <w:lang w:val="es-CL"/>
        </w:rPr>
        <w:t>que llegue a la entrada principal de</w:t>
      </w:r>
      <w:r w:rsidR="000238C2" w:rsidRPr="00FA4731">
        <w:rPr>
          <w:rFonts w:asciiTheme="minorHAnsi" w:hAnsiTheme="minorHAnsi" w:cstheme="minorHAnsi"/>
          <w:lang w:val="es-CL"/>
        </w:rPr>
        <w:t>l establecimiento</w:t>
      </w:r>
      <w:r w:rsidRPr="00FA4731">
        <w:rPr>
          <w:rFonts w:asciiTheme="minorHAnsi" w:hAnsiTheme="minorHAnsi" w:cstheme="minorHAnsi"/>
          <w:lang w:val="es-CL"/>
        </w:rPr>
        <w:t xml:space="preserve"> y se registre en </w:t>
      </w:r>
      <w:r w:rsidR="00AF2B90" w:rsidRPr="00FA4731">
        <w:rPr>
          <w:rFonts w:asciiTheme="minorHAnsi" w:hAnsiTheme="minorHAnsi" w:cstheme="minorHAnsi"/>
          <w:lang w:val="es-CL"/>
        </w:rPr>
        <w:t xml:space="preserve">la recepción o </w:t>
      </w:r>
      <w:r w:rsidR="00990AFE" w:rsidRPr="00FA4731">
        <w:rPr>
          <w:rFonts w:asciiTheme="minorHAnsi" w:hAnsiTheme="minorHAnsi" w:cstheme="minorHAnsi"/>
          <w:lang w:val="es-CL"/>
        </w:rPr>
        <w:t xml:space="preserve">mostrador </w:t>
      </w:r>
      <w:r w:rsidRPr="00FA4731">
        <w:rPr>
          <w:rFonts w:asciiTheme="minorHAnsi" w:hAnsiTheme="minorHAnsi" w:cstheme="minorHAnsi"/>
          <w:lang w:val="es-CL"/>
        </w:rPr>
        <w:t xml:space="preserve">de seguridad. </w:t>
      </w:r>
      <w:r w:rsidR="00A14713">
        <w:rPr>
          <w:rFonts w:asciiTheme="minorHAnsi" w:hAnsiTheme="minorHAnsi" w:cstheme="minorHAnsi"/>
          <w:lang w:val="es-CL"/>
        </w:rPr>
        <w:t>P</w:t>
      </w:r>
      <w:r w:rsidRPr="00FA4731">
        <w:rPr>
          <w:rFonts w:asciiTheme="minorHAnsi" w:hAnsiTheme="minorHAnsi" w:cstheme="minorHAnsi"/>
          <w:lang w:val="es-CL"/>
        </w:rPr>
        <w:t xml:space="preserve">ara verificar </w:t>
      </w:r>
      <w:r w:rsidR="00393A53" w:rsidRPr="00FA4731">
        <w:rPr>
          <w:rFonts w:asciiTheme="minorHAnsi" w:hAnsiTheme="minorHAnsi" w:cstheme="minorHAnsi"/>
          <w:lang w:val="es-CL"/>
        </w:rPr>
        <w:t xml:space="preserve">que la visita esté </w:t>
      </w:r>
      <w:r w:rsidRPr="00FA4731">
        <w:rPr>
          <w:rFonts w:asciiTheme="minorHAnsi" w:hAnsiTheme="minorHAnsi" w:cstheme="minorHAnsi"/>
          <w:lang w:val="es-CL"/>
        </w:rPr>
        <w:t>aprobada</w:t>
      </w:r>
      <w:r w:rsidR="00A14713">
        <w:rPr>
          <w:rFonts w:asciiTheme="minorHAnsi" w:hAnsiTheme="minorHAnsi" w:cstheme="minorHAnsi"/>
          <w:lang w:val="es-CL"/>
        </w:rPr>
        <w:t xml:space="preserve">, se </w:t>
      </w:r>
      <w:r w:rsidR="00A01376">
        <w:rPr>
          <w:rFonts w:asciiTheme="minorHAnsi" w:hAnsiTheme="minorHAnsi" w:cstheme="minorHAnsi"/>
          <w:lang w:val="es-CL"/>
        </w:rPr>
        <w:t>debe</w:t>
      </w:r>
      <w:r w:rsidR="00A14713">
        <w:rPr>
          <w:rFonts w:asciiTheme="minorHAnsi" w:hAnsiTheme="minorHAnsi" w:cstheme="minorHAnsi"/>
          <w:lang w:val="es-CL"/>
        </w:rPr>
        <w:t xml:space="preserve"> </w:t>
      </w:r>
      <w:r w:rsidR="00A14713" w:rsidRPr="00FA4731">
        <w:rPr>
          <w:rFonts w:asciiTheme="minorHAnsi" w:hAnsiTheme="minorHAnsi" w:cstheme="minorHAnsi"/>
          <w:lang w:val="es-CL"/>
        </w:rPr>
        <w:t>proveer el nombre del visitante al oficial de seguridad</w:t>
      </w:r>
      <w:r w:rsidR="00A14713">
        <w:rPr>
          <w:rFonts w:asciiTheme="minorHAnsi" w:hAnsiTheme="minorHAnsi" w:cstheme="minorHAnsi"/>
          <w:lang w:val="es-CL"/>
        </w:rPr>
        <w:t>.</w:t>
      </w:r>
    </w:p>
    <w:p w14:paraId="2D3D7FFA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2B664502" w14:textId="18E63831" w:rsidR="00BA2F4A" w:rsidRPr="0097727B" w:rsidRDefault="00597482" w:rsidP="0097727B">
      <w:pPr>
        <w:spacing w:after="0"/>
        <w:ind w:firstLine="0"/>
        <w:rPr>
          <w:rFonts w:asciiTheme="minorHAnsi" w:hAnsiTheme="minorHAnsi" w:cstheme="minorHAnsi"/>
          <w:b/>
          <w:bCs/>
          <w:lang w:val="es-CL"/>
        </w:rPr>
      </w:pPr>
      <w:r w:rsidRPr="0097727B">
        <w:rPr>
          <w:rFonts w:asciiTheme="minorHAnsi" w:hAnsiTheme="minorHAnsi" w:cstheme="minorHAnsi"/>
          <w:b/>
          <w:bCs/>
          <w:lang w:val="es-CL"/>
        </w:rPr>
        <w:t>Notas administrativas</w:t>
      </w:r>
      <w:r w:rsidR="00F3698A">
        <w:rPr>
          <w:rFonts w:asciiTheme="minorHAnsi" w:hAnsiTheme="minorHAnsi" w:cstheme="minorHAnsi"/>
          <w:b/>
          <w:bCs/>
          <w:lang w:val="es-CL"/>
        </w:rPr>
        <w:t>:</w:t>
      </w:r>
    </w:p>
    <w:p w14:paraId="1F0BA695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0D72237D" w14:textId="5A6E8B72" w:rsidR="00BA2F4A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1. </w:t>
      </w:r>
      <w:r w:rsidR="005A12F2">
        <w:rPr>
          <w:rFonts w:asciiTheme="minorHAnsi" w:hAnsiTheme="minorHAnsi" w:cstheme="minorHAnsi"/>
          <w:lang w:val="es-CL"/>
        </w:rPr>
        <w:t xml:space="preserve"> </w:t>
      </w:r>
      <w:r w:rsidR="00A01376">
        <w:rPr>
          <w:rFonts w:asciiTheme="minorHAnsi" w:hAnsiTheme="minorHAnsi" w:cstheme="minorHAnsi"/>
          <w:lang w:val="es-CL"/>
        </w:rPr>
        <w:t xml:space="preserve">Esta </w:t>
      </w:r>
      <w:r w:rsidR="00393A53" w:rsidRPr="00FA4731">
        <w:rPr>
          <w:rFonts w:asciiTheme="minorHAnsi" w:hAnsiTheme="minorHAnsi" w:cstheme="minorHAnsi"/>
          <w:lang w:val="es-CL"/>
        </w:rPr>
        <w:t xml:space="preserve">Guía </w:t>
      </w:r>
      <w:r w:rsidRPr="00FA4731">
        <w:rPr>
          <w:rFonts w:asciiTheme="minorHAnsi" w:hAnsiTheme="minorHAnsi" w:cstheme="minorHAnsi"/>
          <w:lang w:val="es-CL"/>
        </w:rPr>
        <w:t xml:space="preserve">está sujeta a </w:t>
      </w:r>
      <w:r w:rsidR="0069207A">
        <w:rPr>
          <w:rFonts w:asciiTheme="minorHAnsi" w:hAnsiTheme="minorHAnsi" w:cstheme="minorHAnsi"/>
          <w:lang w:val="es-CL"/>
        </w:rPr>
        <w:t xml:space="preserve">cambio </w:t>
      </w:r>
      <w:r w:rsidRPr="00FA4731">
        <w:rPr>
          <w:rFonts w:asciiTheme="minorHAnsi" w:hAnsiTheme="minorHAnsi" w:cstheme="minorHAnsi"/>
          <w:lang w:val="es-CL"/>
        </w:rPr>
        <w:t>debido a la naturaleza evolutiva de COVID-19.</w:t>
      </w:r>
    </w:p>
    <w:p w14:paraId="7DA94C55" w14:textId="77777777" w:rsidR="0097727B" w:rsidRPr="00FA4731" w:rsidRDefault="0097727B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</w:p>
    <w:p w14:paraId="6EC82A01" w14:textId="2E480131" w:rsidR="00BA2F4A" w:rsidRPr="00FA4731" w:rsidRDefault="00597482" w:rsidP="0097727B">
      <w:pPr>
        <w:spacing w:after="0"/>
        <w:ind w:firstLine="0"/>
        <w:rPr>
          <w:rFonts w:asciiTheme="minorHAnsi" w:hAnsiTheme="minorHAnsi" w:cstheme="minorHAnsi"/>
          <w:lang w:val="es-CL"/>
        </w:rPr>
      </w:pPr>
      <w:r w:rsidRPr="00FA4731">
        <w:rPr>
          <w:rFonts w:asciiTheme="minorHAnsi" w:hAnsiTheme="minorHAnsi" w:cstheme="minorHAnsi"/>
          <w:lang w:val="es-CL"/>
        </w:rPr>
        <w:t xml:space="preserve">2. Si </w:t>
      </w:r>
      <w:r w:rsidR="00035866" w:rsidRPr="00FA4731">
        <w:rPr>
          <w:rFonts w:asciiTheme="minorHAnsi" w:hAnsiTheme="minorHAnsi" w:cstheme="minorHAnsi"/>
          <w:lang w:val="es-CL"/>
        </w:rPr>
        <w:t>hay</w:t>
      </w:r>
      <w:r w:rsidRPr="00FA4731">
        <w:rPr>
          <w:rFonts w:asciiTheme="minorHAnsi" w:hAnsiTheme="minorHAnsi" w:cstheme="minorHAnsi"/>
          <w:lang w:val="es-CL"/>
        </w:rPr>
        <w:t xml:space="preserve"> preguntas sobre esta Guía, </w:t>
      </w:r>
      <w:r>
        <w:rPr>
          <w:rFonts w:asciiTheme="minorHAnsi" w:hAnsiTheme="minorHAnsi" w:cstheme="minorHAnsi"/>
          <w:lang w:val="es-CL"/>
        </w:rPr>
        <w:t xml:space="preserve">por favor </w:t>
      </w:r>
      <w:r w:rsidRPr="00FA4731">
        <w:rPr>
          <w:rFonts w:asciiTheme="minorHAnsi" w:hAnsiTheme="minorHAnsi" w:cstheme="minorHAnsi"/>
          <w:lang w:val="es-CL"/>
        </w:rPr>
        <w:t>envíe un correo electrónico a COVID-RECOVERY@umaryland.edu.</w:t>
      </w:r>
    </w:p>
    <w:p w14:paraId="7D558106" w14:textId="77777777" w:rsidR="00036E6A" w:rsidRPr="00FA4731" w:rsidRDefault="00036E6A" w:rsidP="00AF38CF">
      <w:pPr>
        <w:ind w:firstLine="0"/>
        <w:rPr>
          <w:rFonts w:asciiTheme="minorHAnsi" w:hAnsiTheme="minorHAnsi" w:cstheme="minorHAnsi"/>
          <w:lang w:val="es-CL"/>
        </w:rPr>
      </w:pPr>
    </w:p>
    <w:p w14:paraId="180D0245" w14:textId="77777777" w:rsidR="0078054C" w:rsidRPr="00FA4731" w:rsidRDefault="0078054C" w:rsidP="00AF38CF">
      <w:pPr>
        <w:ind w:firstLine="0"/>
        <w:rPr>
          <w:rFonts w:asciiTheme="minorHAnsi" w:hAnsiTheme="minorHAnsi" w:cstheme="minorHAnsi"/>
          <w:lang w:val="es-CL"/>
        </w:rPr>
      </w:pPr>
    </w:p>
    <w:sectPr w:rsidR="0078054C" w:rsidRPr="00FA4731" w:rsidSect="00AA6A8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77A6"/>
    <w:multiLevelType w:val="multilevel"/>
    <w:tmpl w:val="C676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F640F"/>
    <w:multiLevelType w:val="hybridMultilevel"/>
    <w:tmpl w:val="FE164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6A"/>
    <w:rsid w:val="0000796F"/>
    <w:rsid w:val="000238C2"/>
    <w:rsid w:val="00025190"/>
    <w:rsid w:val="00035866"/>
    <w:rsid w:val="00036E6A"/>
    <w:rsid w:val="00041B46"/>
    <w:rsid w:val="0004694B"/>
    <w:rsid w:val="00047AD1"/>
    <w:rsid w:val="000568FB"/>
    <w:rsid w:val="000A7547"/>
    <w:rsid w:val="000D2440"/>
    <w:rsid w:val="000D3650"/>
    <w:rsid w:val="00124493"/>
    <w:rsid w:val="0014274F"/>
    <w:rsid w:val="00143AE7"/>
    <w:rsid w:val="001479A4"/>
    <w:rsid w:val="0015353B"/>
    <w:rsid w:val="00163063"/>
    <w:rsid w:val="0016410F"/>
    <w:rsid w:val="00172C35"/>
    <w:rsid w:val="0017382E"/>
    <w:rsid w:val="001A5987"/>
    <w:rsid w:val="001B4244"/>
    <w:rsid w:val="001D1238"/>
    <w:rsid w:val="0020301F"/>
    <w:rsid w:val="002136E1"/>
    <w:rsid w:val="002272CB"/>
    <w:rsid w:val="0025469F"/>
    <w:rsid w:val="00255BBB"/>
    <w:rsid w:val="002767CE"/>
    <w:rsid w:val="00290BE7"/>
    <w:rsid w:val="00291F10"/>
    <w:rsid w:val="00292003"/>
    <w:rsid w:val="002933CB"/>
    <w:rsid w:val="002B23F1"/>
    <w:rsid w:val="002B4CD3"/>
    <w:rsid w:val="002D114C"/>
    <w:rsid w:val="00317E7F"/>
    <w:rsid w:val="00320ECD"/>
    <w:rsid w:val="00322CF9"/>
    <w:rsid w:val="00332866"/>
    <w:rsid w:val="00333054"/>
    <w:rsid w:val="00347600"/>
    <w:rsid w:val="00367D8A"/>
    <w:rsid w:val="00387558"/>
    <w:rsid w:val="00393A53"/>
    <w:rsid w:val="003B17CF"/>
    <w:rsid w:val="003B2942"/>
    <w:rsid w:val="003C17A3"/>
    <w:rsid w:val="003C56DC"/>
    <w:rsid w:val="00401E91"/>
    <w:rsid w:val="00434FB3"/>
    <w:rsid w:val="00472AC7"/>
    <w:rsid w:val="00496C3A"/>
    <w:rsid w:val="004A460D"/>
    <w:rsid w:val="004B52FE"/>
    <w:rsid w:val="004D57B9"/>
    <w:rsid w:val="004E5AB1"/>
    <w:rsid w:val="004F0B30"/>
    <w:rsid w:val="004F4687"/>
    <w:rsid w:val="00510149"/>
    <w:rsid w:val="005225D4"/>
    <w:rsid w:val="00537762"/>
    <w:rsid w:val="00540BDA"/>
    <w:rsid w:val="00575497"/>
    <w:rsid w:val="00576D96"/>
    <w:rsid w:val="00580120"/>
    <w:rsid w:val="00591D0B"/>
    <w:rsid w:val="00597482"/>
    <w:rsid w:val="005A12F2"/>
    <w:rsid w:val="005A43CA"/>
    <w:rsid w:val="005D284D"/>
    <w:rsid w:val="005F253B"/>
    <w:rsid w:val="005F293D"/>
    <w:rsid w:val="005F4611"/>
    <w:rsid w:val="005F65ED"/>
    <w:rsid w:val="0060686A"/>
    <w:rsid w:val="00613E47"/>
    <w:rsid w:val="0064400D"/>
    <w:rsid w:val="0067310C"/>
    <w:rsid w:val="0069207A"/>
    <w:rsid w:val="006A72D4"/>
    <w:rsid w:val="006D01B1"/>
    <w:rsid w:val="0071181B"/>
    <w:rsid w:val="00727018"/>
    <w:rsid w:val="00731A29"/>
    <w:rsid w:val="007320DC"/>
    <w:rsid w:val="00735A53"/>
    <w:rsid w:val="0076039D"/>
    <w:rsid w:val="00762072"/>
    <w:rsid w:val="007620E9"/>
    <w:rsid w:val="00767D0C"/>
    <w:rsid w:val="00770DCD"/>
    <w:rsid w:val="00777FB4"/>
    <w:rsid w:val="0078054C"/>
    <w:rsid w:val="007A5BFB"/>
    <w:rsid w:val="007B1663"/>
    <w:rsid w:val="007C62DF"/>
    <w:rsid w:val="00800CB6"/>
    <w:rsid w:val="00801598"/>
    <w:rsid w:val="00803A83"/>
    <w:rsid w:val="00823AE4"/>
    <w:rsid w:val="00824C9B"/>
    <w:rsid w:val="0084201F"/>
    <w:rsid w:val="00856936"/>
    <w:rsid w:val="00864403"/>
    <w:rsid w:val="008663BD"/>
    <w:rsid w:val="00896406"/>
    <w:rsid w:val="008B758B"/>
    <w:rsid w:val="008C2A3D"/>
    <w:rsid w:val="008F2701"/>
    <w:rsid w:val="009021E2"/>
    <w:rsid w:val="0090487B"/>
    <w:rsid w:val="009154D9"/>
    <w:rsid w:val="00931691"/>
    <w:rsid w:val="00960F1C"/>
    <w:rsid w:val="00966278"/>
    <w:rsid w:val="00970BC1"/>
    <w:rsid w:val="0097727B"/>
    <w:rsid w:val="00985AFB"/>
    <w:rsid w:val="00990AFE"/>
    <w:rsid w:val="009B4511"/>
    <w:rsid w:val="009C4381"/>
    <w:rsid w:val="009C7CF8"/>
    <w:rsid w:val="009F2D09"/>
    <w:rsid w:val="009F3051"/>
    <w:rsid w:val="009F4375"/>
    <w:rsid w:val="009F5BC2"/>
    <w:rsid w:val="009F6AC3"/>
    <w:rsid w:val="00A01376"/>
    <w:rsid w:val="00A14713"/>
    <w:rsid w:val="00A52BF2"/>
    <w:rsid w:val="00A56DDA"/>
    <w:rsid w:val="00A61CA3"/>
    <w:rsid w:val="00A653E0"/>
    <w:rsid w:val="00A94F10"/>
    <w:rsid w:val="00AA6A86"/>
    <w:rsid w:val="00AE2A3F"/>
    <w:rsid w:val="00AE3A27"/>
    <w:rsid w:val="00AF2471"/>
    <w:rsid w:val="00AF2B90"/>
    <w:rsid w:val="00AF38CF"/>
    <w:rsid w:val="00B12D19"/>
    <w:rsid w:val="00B2747C"/>
    <w:rsid w:val="00B32987"/>
    <w:rsid w:val="00B4417D"/>
    <w:rsid w:val="00B64048"/>
    <w:rsid w:val="00B83C9E"/>
    <w:rsid w:val="00B90022"/>
    <w:rsid w:val="00B96782"/>
    <w:rsid w:val="00BA2F4A"/>
    <w:rsid w:val="00BC5D66"/>
    <w:rsid w:val="00C0172D"/>
    <w:rsid w:val="00C10F20"/>
    <w:rsid w:val="00C21C5E"/>
    <w:rsid w:val="00C35E26"/>
    <w:rsid w:val="00C5070D"/>
    <w:rsid w:val="00CA5E5F"/>
    <w:rsid w:val="00CD7479"/>
    <w:rsid w:val="00CF7821"/>
    <w:rsid w:val="00D22D87"/>
    <w:rsid w:val="00D460ED"/>
    <w:rsid w:val="00D66FCF"/>
    <w:rsid w:val="00D83A90"/>
    <w:rsid w:val="00D97A34"/>
    <w:rsid w:val="00DB7C68"/>
    <w:rsid w:val="00DC6280"/>
    <w:rsid w:val="00DE7EC2"/>
    <w:rsid w:val="00E324E5"/>
    <w:rsid w:val="00E4789B"/>
    <w:rsid w:val="00E564A4"/>
    <w:rsid w:val="00E7321E"/>
    <w:rsid w:val="00E944B6"/>
    <w:rsid w:val="00EA15FC"/>
    <w:rsid w:val="00EB3B23"/>
    <w:rsid w:val="00ED0DD1"/>
    <w:rsid w:val="00F070A1"/>
    <w:rsid w:val="00F17D4C"/>
    <w:rsid w:val="00F23C26"/>
    <w:rsid w:val="00F25E33"/>
    <w:rsid w:val="00F34C6B"/>
    <w:rsid w:val="00F3698A"/>
    <w:rsid w:val="00F4308A"/>
    <w:rsid w:val="00F520C1"/>
    <w:rsid w:val="00F56CF3"/>
    <w:rsid w:val="00F8683E"/>
    <w:rsid w:val="00FA10C2"/>
    <w:rsid w:val="00FA4731"/>
    <w:rsid w:val="00FB1836"/>
    <w:rsid w:val="00FB21B6"/>
    <w:rsid w:val="00FC0E26"/>
    <w:rsid w:val="00FE41B5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B5F5"/>
  <w15:chartTrackingRefBased/>
  <w15:docId w15:val="{68157DED-80B5-426D-96F0-FA42373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120"/>
        <w:ind w:firstLine="24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3">
    <w:name w:val="heading 3"/>
    <w:basedOn w:val="Normal"/>
    <w:link w:val="Heading3Char"/>
    <w:uiPriority w:val="9"/>
    <w:qFormat/>
    <w:rsid w:val="00036E6A"/>
    <w:pPr>
      <w:widowControl/>
      <w:autoSpaceDE/>
      <w:autoSpaceDN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6E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6E6A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Date1">
    <w:name w:val="Date1"/>
    <w:basedOn w:val="DefaultParagraphFont"/>
    <w:rsid w:val="00036E6A"/>
  </w:style>
  <w:style w:type="character" w:styleId="Strong">
    <w:name w:val="Strong"/>
    <w:basedOn w:val="DefaultParagraphFont"/>
    <w:uiPriority w:val="22"/>
    <w:qFormat/>
    <w:rsid w:val="00036E6A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E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0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-RECOVERY@umarylan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Quezada</dc:creator>
  <cp:keywords/>
  <dc:description/>
  <cp:lastModifiedBy>Luis E. Quezada</cp:lastModifiedBy>
  <cp:revision>194</cp:revision>
  <dcterms:created xsi:type="dcterms:W3CDTF">2021-08-12T22:11:00Z</dcterms:created>
  <dcterms:modified xsi:type="dcterms:W3CDTF">2021-08-16T12:55:00Z</dcterms:modified>
</cp:coreProperties>
</file>