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532D" w14:textId="7562BE2A" w:rsidR="0045330D" w:rsidRPr="00225FF2" w:rsidRDefault="0045330D" w:rsidP="0045330D">
      <w:pPr>
        <w:rPr>
          <w:rFonts w:ascii="Arial" w:hAnsi="Arial" w:cs="Arial"/>
        </w:rPr>
      </w:pPr>
    </w:p>
    <w:p w14:paraId="2C0CEE89" w14:textId="77777777" w:rsidR="009C3B28" w:rsidRPr="00225FF2" w:rsidRDefault="009C3B28" w:rsidP="009C3B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5FF2">
        <w:rPr>
          <w:rFonts w:ascii="Arial" w:hAnsi="Arial" w:cs="Arial"/>
          <w:b/>
          <w:bCs/>
          <w:sz w:val="28"/>
          <w:szCs w:val="28"/>
        </w:rPr>
        <w:t>July 1, 2023 Compensation Guidelines</w:t>
      </w:r>
    </w:p>
    <w:p w14:paraId="0727BA17" w14:textId="77777777" w:rsidR="009C3B28" w:rsidRPr="00225FF2" w:rsidRDefault="009C3B28" w:rsidP="009C3B28">
      <w:pPr>
        <w:rPr>
          <w:rFonts w:ascii="Arial" w:hAnsi="Arial" w:cs="Arial"/>
        </w:rPr>
      </w:pPr>
    </w:p>
    <w:p w14:paraId="1A1AC04D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</w:rPr>
      </w:pPr>
      <w:r w:rsidRPr="00225FF2">
        <w:rPr>
          <w:rFonts w:ascii="Arial" w:hAnsi="Arial" w:cs="Arial"/>
          <w:b/>
          <w:bCs/>
        </w:rPr>
        <w:t>UMB Compensation changes will be effective on July 1, 2023 and include:</w:t>
      </w:r>
    </w:p>
    <w:p w14:paraId="0F500971" w14:textId="77777777" w:rsidR="009C3B28" w:rsidRPr="00225FF2" w:rsidRDefault="009C3B28" w:rsidP="009C3B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Nonexempt Salary Structure increase (subject to BOR approval)</w:t>
      </w:r>
    </w:p>
    <w:p w14:paraId="0C86E1C3" w14:textId="77777777" w:rsidR="009C3B28" w:rsidRPr="00225FF2" w:rsidRDefault="009C3B28" w:rsidP="009C3B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2.0% Cost of Living Adjustment (COLA)</w:t>
      </w:r>
    </w:p>
    <w:p w14:paraId="2D8FA1AD" w14:textId="7A4E2DF4" w:rsidR="009C3B28" w:rsidRPr="00225FF2" w:rsidRDefault="009C3B28" w:rsidP="009C3B28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2.5% merit adjustment</w:t>
      </w:r>
      <w:r w:rsidR="00372A29">
        <w:rPr>
          <w:rFonts w:ascii="Arial" w:hAnsi="Arial" w:cs="Arial"/>
          <w:color w:val="000000" w:themeColor="text1"/>
        </w:rPr>
        <w:t xml:space="preserve"> (</w:t>
      </w:r>
      <w:r w:rsidR="00372A29" w:rsidRPr="00372A29">
        <w:rPr>
          <w:rFonts w:ascii="Arial" w:hAnsi="Arial" w:cs="Arial"/>
          <w:color w:val="000000" w:themeColor="text1"/>
        </w:rPr>
        <w:t>MER</w:t>
      </w:r>
      <w:r w:rsidR="00372A29">
        <w:rPr>
          <w:rFonts w:ascii="Arial" w:hAnsi="Arial" w:cs="Arial"/>
          <w:color w:val="000000" w:themeColor="text1"/>
        </w:rPr>
        <w:t>)</w:t>
      </w:r>
    </w:p>
    <w:p w14:paraId="7A3A2749" w14:textId="77777777" w:rsidR="009C3B28" w:rsidRPr="00225FF2" w:rsidRDefault="009C3B28" w:rsidP="009C3B28">
      <w:pPr>
        <w:pStyle w:val="ListParagraph"/>
        <w:rPr>
          <w:rFonts w:ascii="Arial" w:hAnsi="Arial" w:cs="Arial"/>
        </w:rPr>
      </w:pPr>
    </w:p>
    <w:p w14:paraId="240219A0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</w:rPr>
      </w:pPr>
      <w:r w:rsidRPr="00225FF2">
        <w:rPr>
          <w:rFonts w:ascii="Arial" w:hAnsi="Arial" w:cs="Arial"/>
          <w:b/>
          <w:bCs/>
        </w:rPr>
        <w:t>Increases will be applied using the Order of Operation defined in USM Policy VII.9.20. section XIV as follows:</w:t>
      </w:r>
    </w:p>
    <w:p w14:paraId="7F9DDD92" w14:textId="77777777" w:rsidR="009C3B28" w:rsidRPr="00225FF2" w:rsidRDefault="009C3B28" w:rsidP="009C3B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 xml:space="preserve">Salary Structure – bump to minimum of pay grades regardless of employee class (subject to BOR approval), </w:t>
      </w:r>
    </w:p>
    <w:p w14:paraId="664A310F" w14:textId="77777777" w:rsidR="009C3B28" w:rsidRPr="00225FF2" w:rsidRDefault="009C3B28" w:rsidP="009C3B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Cost of Living Adjustment (COLA),</w:t>
      </w:r>
    </w:p>
    <w:p w14:paraId="4748F294" w14:textId="170E08BD" w:rsidR="009C3B28" w:rsidRPr="00225FF2" w:rsidRDefault="009C3B28" w:rsidP="009C3B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Merit</w:t>
      </w:r>
      <w:r w:rsidR="00372A29">
        <w:rPr>
          <w:rFonts w:ascii="Arial" w:hAnsi="Arial" w:cs="Arial"/>
        </w:rPr>
        <w:t xml:space="preserve"> </w:t>
      </w:r>
      <w:r w:rsidR="00372A29">
        <w:rPr>
          <w:rFonts w:ascii="Arial" w:hAnsi="Arial" w:cs="Arial"/>
          <w:color w:val="000000" w:themeColor="text1"/>
        </w:rPr>
        <w:t>(</w:t>
      </w:r>
      <w:r w:rsidR="00372A29" w:rsidRPr="00372A29">
        <w:rPr>
          <w:rFonts w:ascii="Arial" w:hAnsi="Arial" w:cs="Arial"/>
          <w:color w:val="000000" w:themeColor="text1"/>
        </w:rPr>
        <w:t>MER</w:t>
      </w:r>
      <w:r w:rsidR="00372A29">
        <w:rPr>
          <w:rFonts w:ascii="Arial" w:hAnsi="Arial" w:cs="Arial"/>
          <w:color w:val="000000" w:themeColor="text1"/>
        </w:rPr>
        <w:t>)</w:t>
      </w:r>
      <w:r w:rsidRPr="00225FF2">
        <w:rPr>
          <w:rFonts w:ascii="Arial" w:hAnsi="Arial" w:cs="Arial"/>
        </w:rPr>
        <w:t>, and</w:t>
      </w:r>
    </w:p>
    <w:p w14:paraId="548EE158" w14:textId="77777777" w:rsidR="009C3B28" w:rsidRPr="00225FF2" w:rsidRDefault="009C3B28" w:rsidP="009C3B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All other actions, such as FTE/GFT changes, appointments/reappointments/promotions, etc.</w:t>
      </w:r>
    </w:p>
    <w:p w14:paraId="0867D50C" w14:textId="77777777" w:rsidR="009C3B28" w:rsidRPr="00225FF2" w:rsidRDefault="009C3B28" w:rsidP="009C3B28">
      <w:pPr>
        <w:pStyle w:val="ListParagraph"/>
        <w:rPr>
          <w:rFonts w:ascii="Arial" w:hAnsi="Arial" w:cs="Arial"/>
        </w:rPr>
      </w:pPr>
    </w:p>
    <w:p w14:paraId="1264EC4D" w14:textId="77777777" w:rsidR="009C3B28" w:rsidRPr="00225FF2" w:rsidRDefault="009C3B28" w:rsidP="009C3B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225FF2">
        <w:rPr>
          <w:rFonts w:ascii="Arial" w:hAnsi="Arial" w:cs="Arial"/>
          <w:b/>
          <w:bCs/>
          <w:sz w:val="24"/>
          <w:szCs w:val="24"/>
        </w:rPr>
        <w:t>Processing Schedule</w:t>
      </w:r>
    </w:p>
    <w:p w14:paraId="44CA0FA1" w14:textId="77777777" w:rsidR="009C3B28" w:rsidRPr="00225FF2" w:rsidRDefault="009C3B28" w:rsidP="009C3B2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EPAF black out period will be from June 30, 2023 to July 24, 2023.</w:t>
      </w:r>
    </w:p>
    <w:p w14:paraId="16C65C2C" w14:textId="32F4D250" w:rsidR="009C3B28" w:rsidRPr="00225FF2" w:rsidRDefault="009C3B28" w:rsidP="009C3B2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COLA and merit increase</w:t>
      </w:r>
      <w:r w:rsidR="00372A29">
        <w:rPr>
          <w:rFonts w:ascii="Arial" w:hAnsi="Arial" w:cs="Arial"/>
        </w:rPr>
        <w:t>s</w:t>
      </w:r>
      <w:r w:rsidRPr="00225FF2">
        <w:rPr>
          <w:rFonts w:ascii="Arial" w:hAnsi="Arial" w:cs="Arial"/>
        </w:rPr>
        <w:t xml:space="preserve"> will appear in the </w:t>
      </w:r>
      <w:r w:rsidRPr="00225FF2">
        <w:rPr>
          <w:rFonts w:ascii="Arial" w:hAnsi="Arial" w:cs="Arial"/>
          <w:color w:val="000000" w:themeColor="text1"/>
        </w:rPr>
        <w:t>August 4, 2023 paycheck</w:t>
      </w:r>
      <w:r w:rsidRPr="00225FF2">
        <w:rPr>
          <w:rFonts w:ascii="Arial" w:hAnsi="Arial" w:cs="Arial"/>
        </w:rPr>
        <w:t xml:space="preserve"> along with retroactive pay from July 1, 2023.</w:t>
      </w:r>
    </w:p>
    <w:p w14:paraId="52CABECD" w14:textId="77777777" w:rsidR="009C3B28" w:rsidRPr="00225FF2" w:rsidRDefault="009C3B28" w:rsidP="009C3B28">
      <w:pPr>
        <w:pStyle w:val="ListParagraph"/>
        <w:rPr>
          <w:rFonts w:ascii="Arial" w:hAnsi="Arial" w:cs="Arial"/>
        </w:rPr>
      </w:pPr>
    </w:p>
    <w:p w14:paraId="4706AEDD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</w:rPr>
      </w:pPr>
      <w:r w:rsidRPr="00225FF2">
        <w:rPr>
          <w:rFonts w:ascii="Arial" w:hAnsi="Arial" w:cs="Arial"/>
          <w:b/>
          <w:bCs/>
        </w:rPr>
        <w:t>Application of 2.0% Cost of Living Adjustment (COLA)</w:t>
      </w:r>
    </w:p>
    <w:p w14:paraId="666F3FCE" w14:textId="77777777" w:rsidR="009C3B28" w:rsidRPr="00225FF2" w:rsidRDefault="009C3B28" w:rsidP="009C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Employee must start employment at UMB on or before June 30, 2023.</w:t>
      </w:r>
    </w:p>
    <w:p w14:paraId="54EFB4C6" w14:textId="6C3D3DB0" w:rsidR="009C3B28" w:rsidRPr="00225FF2" w:rsidRDefault="009C3B28" w:rsidP="009C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 xml:space="preserve">Employee must be active in UMB HRMS system on </w:t>
      </w:r>
      <w:r w:rsidR="00F31514">
        <w:rPr>
          <w:rFonts w:ascii="Arial" w:hAnsi="Arial" w:cs="Arial"/>
        </w:rPr>
        <w:t>Sunday</w:t>
      </w:r>
      <w:r w:rsidRPr="00225FF2">
        <w:rPr>
          <w:rFonts w:ascii="Arial" w:hAnsi="Arial" w:cs="Arial"/>
        </w:rPr>
        <w:t xml:space="preserve">, July 16, 2023. </w:t>
      </w:r>
    </w:p>
    <w:p w14:paraId="0AF70233" w14:textId="281ED166" w:rsidR="009C3B28" w:rsidRPr="00225FF2" w:rsidRDefault="009C3B28" w:rsidP="009C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Must be in eligible Regular Faculty, Regular Exempt and Regular Nonexempt staff employee status and must be .5</w:t>
      </w:r>
      <w:r w:rsidR="00E4028C">
        <w:rPr>
          <w:rFonts w:ascii="Arial" w:hAnsi="Arial" w:cs="Arial"/>
        </w:rPr>
        <w:t>0</w:t>
      </w:r>
      <w:r w:rsidRPr="00225FF2">
        <w:rPr>
          <w:rFonts w:ascii="Arial" w:hAnsi="Arial" w:cs="Arial"/>
        </w:rPr>
        <w:t xml:space="preserve"> FTE or higher. </w:t>
      </w:r>
    </w:p>
    <w:p w14:paraId="411C1214" w14:textId="6F9D9D17" w:rsidR="009C3B28" w:rsidRPr="00225FF2" w:rsidRDefault="009C3B28" w:rsidP="009C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Contingent Category II employees both Exempt and Nonexempt must have COLA eligibility marked on their current contract and must be .5</w:t>
      </w:r>
      <w:r w:rsidR="00E4028C">
        <w:rPr>
          <w:rFonts w:ascii="Arial" w:hAnsi="Arial" w:cs="Arial"/>
        </w:rPr>
        <w:t>0</w:t>
      </w:r>
      <w:r w:rsidRPr="00225FF2">
        <w:rPr>
          <w:rFonts w:ascii="Arial" w:hAnsi="Arial" w:cs="Arial"/>
        </w:rPr>
        <w:t xml:space="preserve"> FTE or higher.</w:t>
      </w:r>
    </w:p>
    <w:p w14:paraId="6CEE61E7" w14:textId="77777777" w:rsidR="009C3B28" w:rsidRPr="00225FF2" w:rsidRDefault="009C3B28" w:rsidP="009C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COLA increase is applicable to School of Law research fellows.</w:t>
      </w:r>
    </w:p>
    <w:p w14:paraId="102ED68E" w14:textId="77777777" w:rsidR="009C3B28" w:rsidRPr="00225FF2" w:rsidRDefault="009C3B28" w:rsidP="009C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COLA increase is granted regardless of funding source.</w:t>
      </w:r>
    </w:p>
    <w:p w14:paraId="6FE9ADF8" w14:textId="77777777" w:rsidR="009C3B28" w:rsidRPr="00225FF2" w:rsidRDefault="009C3B28" w:rsidP="009C3B28">
      <w:pPr>
        <w:pStyle w:val="ListParagraph"/>
        <w:rPr>
          <w:rFonts w:ascii="Arial" w:hAnsi="Arial" w:cs="Arial"/>
        </w:rPr>
      </w:pPr>
    </w:p>
    <w:p w14:paraId="72C3FF9F" w14:textId="15D45106" w:rsidR="009C3B28" w:rsidRPr="00225FF2" w:rsidRDefault="009C3B28" w:rsidP="009C3B28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225FF2">
        <w:rPr>
          <w:rFonts w:ascii="Arial" w:hAnsi="Arial" w:cs="Arial"/>
          <w:b/>
          <w:bCs/>
          <w:color w:val="000000" w:themeColor="text1"/>
        </w:rPr>
        <w:t>Application of the 2.5% Merit</w:t>
      </w:r>
      <w:r w:rsidR="00372A29">
        <w:rPr>
          <w:rFonts w:ascii="Arial" w:hAnsi="Arial" w:cs="Arial"/>
          <w:b/>
          <w:bCs/>
          <w:color w:val="000000" w:themeColor="text1"/>
        </w:rPr>
        <w:t xml:space="preserve"> (MER)</w:t>
      </w:r>
    </w:p>
    <w:p w14:paraId="142F54C4" w14:textId="77777777" w:rsidR="0047072A" w:rsidRPr="0047072A" w:rsidRDefault="0047072A" w:rsidP="0047072A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47072A">
        <w:rPr>
          <w:rFonts w:ascii="Arial" w:hAnsi="Arial" w:cs="Arial"/>
          <w:color w:val="000000" w:themeColor="text1"/>
        </w:rPr>
        <w:t>Employee must start employment at UMB in a merit eligible employee class on or before January 1, 2023 (staff) OR on or before April 1, 2023 (faculty).</w:t>
      </w:r>
    </w:p>
    <w:p w14:paraId="7E69BAB7" w14:textId="5F29D4D9" w:rsidR="009C3B28" w:rsidRPr="00225FF2" w:rsidRDefault="009C3B28" w:rsidP="009C3B2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be active in UMB HRMS system on </w:t>
      </w:r>
      <w:r w:rsidR="00F31514">
        <w:rPr>
          <w:rFonts w:ascii="Arial" w:hAnsi="Arial" w:cs="Arial"/>
          <w:color w:val="000000" w:themeColor="text1"/>
        </w:rPr>
        <w:t>Sunday</w:t>
      </w:r>
      <w:r w:rsidRPr="00225FF2">
        <w:rPr>
          <w:rFonts w:ascii="Arial" w:hAnsi="Arial" w:cs="Arial"/>
          <w:color w:val="000000" w:themeColor="text1"/>
        </w:rPr>
        <w:t xml:space="preserve">, July 16, 2023. </w:t>
      </w:r>
    </w:p>
    <w:p w14:paraId="392D05CD" w14:textId="6EA54924" w:rsidR="009C3B28" w:rsidRPr="00225FF2" w:rsidRDefault="009C3B28" w:rsidP="009C3B2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Regular Faculty, Exempt and Non-Exempt staff must be .5</w:t>
      </w:r>
      <w:r w:rsidR="00E4028C">
        <w:rPr>
          <w:rFonts w:ascii="Arial" w:hAnsi="Arial" w:cs="Arial"/>
          <w:color w:val="000000" w:themeColor="text1"/>
        </w:rPr>
        <w:t>0</w:t>
      </w:r>
      <w:r w:rsidRPr="00225FF2">
        <w:rPr>
          <w:rFonts w:ascii="Arial" w:hAnsi="Arial" w:cs="Arial"/>
          <w:color w:val="000000" w:themeColor="text1"/>
        </w:rPr>
        <w:t xml:space="preserve"> FTE or higher.</w:t>
      </w:r>
    </w:p>
    <w:p w14:paraId="0F44651D" w14:textId="782BA097" w:rsidR="009C3B28" w:rsidRPr="00225FF2" w:rsidRDefault="009C3B28" w:rsidP="009C3B2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Contingent Category II employees</w:t>
      </w:r>
      <w:r w:rsidR="00372A29">
        <w:rPr>
          <w:rFonts w:ascii="Arial" w:hAnsi="Arial" w:cs="Arial"/>
          <w:color w:val="000000" w:themeColor="text1"/>
        </w:rPr>
        <w:t>,</w:t>
      </w:r>
      <w:r w:rsidRPr="00225FF2">
        <w:rPr>
          <w:rFonts w:ascii="Arial" w:hAnsi="Arial" w:cs="Arial"/>
          <w:color w:val="000000" w:themeColor="text1"/>
        </w:rPr>
        <w:t xml:space="preserve"> both Exempt and Nonexempt</w:t>
      </w:r>
      <w:r w:rsidR="00372A29">
        <w:rPr>
          <w:rFonts w:ascii="Arial" w:hAnsi="Arial" w:cs="Arial"/>
          <w:color w:val="000000" w:themeColor="text1"/>
        </w:rPr>
        <w:t>,</w:t>
      </w:r>
      <w:r w:rsidRPr="00225FF2">
        <w:rPr>
          <w:rFonts w:ascii="Arial" w:hAnsi="Arial" w:cs="Arial"/>
          <w:color w:val="000000" w:themeColor="text1"/>
        </w:rPr>
        <w:t xml:space="preserve"> must have Merit eligibility marked on their current contract and must be .5</w:t>
      </w:r>
      <w:r w:rsidR="00E4028C">
        <w:rPr>
          <w:rFonts w:ascii="Arial" w:hAnsi="Arial" w:cs="Arial"/>
          <w:color w:val="000000" w:themeColor="text1"/>
        </w:rPr>
        <w:t>0</w:t>
      </w:r>
      <w:r w:rsidRPr="00225FF2">
        <w:rPr>
          <w:rFonts w:ascii="Arial" w:hAnsi="Arial" w:cs="Arial"/>
          <w:color w:val="000000" w:themeColor="text1"/>
        </w:rPr>
        <w:t xml:space="preserve"> FTE or higher.</w:t>
      </w:r>
    </w:p>
    <w:p w14:paraId="4DE7C2A1" w14:textId="77777777" w:rsidR="009C3B28" w:rsidRPr="00225FF2" w:rsidRDefault="009C3B28" w:rsidP="009C3B2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Merit increase is applicable to School of Law research fellows with satisfactory performance.</w:t>
      </w:r>
    </w:p>
    <w:p w14:paraId="4F228410" w14:textId="77777777" w:rsidR="009C3B28" w:rsidRPr="00225FF2" w:rsidRDefault="009C3B28" w:rsidP="009C3B2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Merit increases are to be granted regardless of funding source.</w:t>
      </w:r>
    </w:p>
    <w:p w14:paraId="7A313107" w14:textId="77777777" w:rsidR="009C3B28" w:rsidRPr="00225FF2" w:rsidRDefault="009C3B28" w:rsidP="009C3B28">
      <w:pPr>
        <w:pStyle w:val="ListParagraph"/>
        <w:rPr>
          <w:rFonts w:ascii="Arial" w:hAnsi="Arial" w:cs="Arial"/>
        </w:rPr>
      </w:pPr>
    </w:p>
    <w:p w14:paraId="4C32C3DE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5290EBE5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1CB69EA3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24F0A304" w14:textId="2AC55E75" w:rsidR="009C3B28" w:rsidRPr="00B65CA0" w:rsidRDefault="009C3B28" w:rsidP="00B65CA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B65CA0">
        <w:rPr>
          <w:rFonts w:ascii="Arial" w:hAnsi="Arial" w:cs="Arial"/>
          <w:b/>
          <w:bCs/>
          <w:color w:val="000000" w:themeColor="text1"/>
        </w:rPr>
        <w:t xml:space="preserve">Regular </w:t>
      </w:r>
      <w:r w:rsidR="00372A29" w:rsidRPr="00B65CA0">
        <w:rPr>
          <w:rFonts w:ascii="Arial" w:hAnsi="Arial" w:cs="Arial"/>
          <w:b/>
          <w:bCs/>
          <w:color w:val="000000" w:themeColor="text1"/>
        </w:rPr>
        <w:t xml:space="preserve">Nonexempt and Exempt </w:t>
      </w:r>
      <w:r w:rsidRPr="00B65CA0">
        <w:rPr>
          <w:rFonts w:ascii="Arial" w:hAnsi="Arial" w:cs="Arial"/>
          <w:b/>
          <w:bCs/>
          <w:color w:val="000000" w:themeColor="text1"/>
        </w:rPr>
        <w:t>Staff (employee class 20 and 33) Performance Standards</w:t>
      </w:r>
    </w:p>
    <w:p w14:paraId="3EAA9516" w14:textId="2073128D" w:rsidR="009C3B28" w:rsidRPr="00225FF2" w:rsidRDefault="009C3B28" w:rsidP="00B65CA0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have a completed Performance Evaluation (PDP) for </w:t>
      </w:r>
      <w:r w:rsidR="00372A29">
        <w:rPr>
          <w:rFonts w:ascii="Arial" w:hAnsi="Arial" w:cs="Arial"/>
          <w:color w:val="000000" w:themeColor="text1"/>
        </w:rPr>
        <w:t xml:space="preserve">the </w:t>
      </w:r>
      <w:r w:rsidRPr="00225FF2">
        <w:rPr>
          <w:rFonts w:ascii="Arial" w:hAnsi="Arial" w:cs="Arial"/>
          <w:color w:val="000000" w:themeColor="text1"/>
        </w:rPr>
        <w:t>2022-2023 cycle (April 1, 2022</w:t>
      </w:r>
      <w:r w:rsidR="00B65CA0">
        <w:rPr>
          <w:rFonts w:ascii="Arial" w:hAnsi="Arial" w:cs="Arial"/>
          <w:color w:val="000000" w:themeColor="text1"/>
        </w:rPr>
        <w:t xml:space="preserve"> </w:t>
      </w:r>
      <w:r w:rsidRPr="00225FF2">
        <w:rPr>
          <w:rFonts w:ascii="Arial" w:hAnsi="Arial" w:cs="Arial"/>
          <w:color w:val="000000" w:themeColor="text1"/>
        </w:rPr>
        <w:t>-</w:t>
      </w:r>
      <w:r w:rsidR="00B65CA0">
        <w:rPr>
          <w:rFonts w:ascii="Arial" w:hAnsi="Arial" w:cs="Arial"/>
          <w:color w:val="000000" w:themeColor="text1"/>
        </w:rPr>
        <w:t xml:space="preserve"> </w:t>
      </w:r>
      <w:r w:rsidRPr="00225FF2">
        <w:rPr>
          <w:rFonts w:ascii="Arial" w:hAnsi="Arial" w:cs="Arial"/>
          <w:color w:val="000000" w:themeColor="text1"/>
        </w:rPr>
        <w:t>March 31, 2023) with an overall rating of “meets standards” or above and submitted to Human Resources (HR) no later than designated date based on employee class.</w:t>
      </w:r>
    </w:p>
    <w:p w14:paraId="31265585" w14:textId="77777777" w:rsidR="009C3B28" w:rsidRPr="00225FF2" w:rsidRDefault="009C3B28" w:rsidP="00B65CA0">
      <w:pPr>
        <w:ind w:left="1080"/>
        <w:contextualSpacing/>
        <w:rPr>
          <w:rFonts w:ascii="Arial" w:hAnsi="Arial" w:cs="Arial"/>
          <w:i/>
          <w:iCs/>
          <w:color w:val="000000" w:themeColor="text1"/>
        </w:rPr>
      </w:pPr>
      <w:r w:rsidRPr="00225FF2">
        <w:rPr>
          <w:rFonts w:ascii="Arial" w:hAnsi="Arial" w:cs="Arial"/>
          <w:i/>
          <w:iCs/>
          <w:color w:val="000000" w:themeColor="text1"/>
          <w:u w:val="single"/>
        </w:rPr>
        <w:t>Regular Nonexempt Staff (employee class 20</w:t>
      </w:r>
      <w:r w:rsidRPr="00225FF2">
        <w:rPr>
          <w:rFonts w:ascii="Arial" w:hAnsi="Arial" w:cs="Arial"/>
          <w:i/>
          <w:iCs/>
          <w:color w:val="000000" w:themeColor="text1"/>
        </w:rPr>
        <w:t>):</w:t>
      </w:r>
    </w:p>
    <w:p w14:paraId="26AB91B4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start employment at UMB on or prior to January 1, 2023 in a merit eligible employee class and have completed </w:t>
      </w:r>
      <w:r w:rsidRPr="00225FF2">
        <w:rPr>
          <w:rFonts w:ascii="Arial" w:hAnsi="Arial" w:cs="Arial"/>
          <w:color w:val="000000" w:themeColor="text1"/>
          <w:u w:val="single"/>
        </w:rPr>
        <w:t>original</w:t>
      </w:r>
      <w:r w:rsidRPr="00225FF2">
        <w:rPr>
          <w:rFonts w:ascii="Arial" w:hAnsi="Arial" w:cs="Arial"/>
          <w:color w:val="000000" w:themeColor="text1"/>
        </w:rPr>
        <w:t xml:space="preserve"> probation period per USM Policy VII.1.21.</w:t>
      </w:r>
    </w:p>
    <w:p w14:paraId="1F017DAF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have a 2022-2023 PDP with an overall rating of “meets standards” or above. </w:t>
      </w:r>
    </w:p>
    <w:p w14:paraId="173F6D81" w14:textId="77777777" w:rsidR="009C3B28" w:rsidRPr="00225FF2" w:rsidRDefault="009C3B28" w:rsidP="00B65CA0">
      <w:pPr>
        <w:pStyle w:val="ListParagraph"/>
        <w:numPr>
          <w:ilvl w:val="2"/>
          <w:numId w:val="7"/>
        </w:numPr>
        <w:ind w:left="252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PDP must be submitted to HR no later than April 30, 2023.</w:t>
      </w:r>
    </w:p>
    <w:p w14:paraId="7758B9EA" w14:textId="47CA68C8" w:rsidR="009C3B28" w:rsidRPr="00225FF2" w:rsidRDefault="00640559" w:rsidP="00B65CA0">
      <w:pPr>
        <w:pStyle w:val="ListParagraph"/>
        <w:numPr>
          <w:ilvl w:val="2"/>
          <w:numId w:val="7"/>
        </w:numPr>
        <w:ind w:left="25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HR has not received a completed PDP by </w:t>
      </w:r>
      <w:r w:rsidR="00B65CA0" w:rsidRPr="00225FF2">
        <w:rPr>
          <w:rFonts w:ascii="Arial" w:hAnsi="Arial" w:cs="Arial"/>
          <w:color w:val="000000" w:themeColor="text1"/>
        </w:rPr>
        <w:t>April 30, 2023</w:t>
      </w:r>
      <w:r>
        <w:rPr>
          <w:rFonts w:ascii="Arial" w:hAnsi="Arial" w:cs="Arial"/>
          <w:color w:val="000000" w:themeColor="text1"/>
        </w:rPr>
        <w:t xml:space="preserve">, </w:t>
      </w:r>
      <w:r w:rsidR="009C3B28" w:rsidRPr="00225FF2">
        <w:rPr>
          <w:rFonts w:ascii="Arial" w:hAnsi="Arial" w:cs="Arial"/>
          <w:color w:val="000000" w:themeColor="text1"/>
        </w:rPr>
        <w:t xml:space="preserve">the default overall rating is “meets standards” per </w:t>
      </w:r>
      <w:r w:rsidR="00E4028C">
        <w:rPr>
          <w:rFonts w:ascii="Arial" w:hAnsi="Arial" w:cs="Arial"/>
          <w:color w:val="000000" w:themeColor="text1"/>
        </w:rPr>
        <w:t xml:space="preserve">the </w:t>
      </w:r>
      <w:r w:rsidR="009C3B28" w:rsidRPr="00225FF2">
        <w:rPr>
          <w:rFonts w:ascii="Arial" w:hAnsi="Arial" w:cs="Arial"/>
          <w:color w:val="000000" w:themeColor="text1"/>
        </w:rPr>
        <w:t>MOU</w:t>
      </w:r>
      <w:r w:rsidR="009C3B28" w:rsidRPr="00225FF2">
        <w:rPr>
          <w:rFonts w:ascii="Arial" w:hAnsi="Arial" w:cs="Arial"/>
          <w:color w:val="000000" w:themeColor="text1"/>
          <w:vertAlign w:val="superscript"/>
        </w:rPr>
        <w:t>1</w:t>
      </w:r>
      <w:r w:rsidR="009C3B28" w:rsidRPr="00225FF2">
        <w:rPr>
          <w:rFonts w:ascii="Arial" w:hAnsi="Arial" w:cs="Arial"/>
          <w:color w:val="000000" w:themeColor="text1"/>
        </w:rPr>
        <w:t xml:space="preserve">. </w:t>
      </w:r>
    </w:p>
    <w:p w14:paraId="21E12DDC" w14:textId="4540E23A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All nonexempt regular employees, who are eligible, will receive</w:t>
      </w:r>
      <w:r w:rsidR="00640559">
        <w:rPr>
          <w:rFonts w:ascii="Arial" w:hAnsi="Arial" w:cs="Arial"/>
          <w:color w:val="000000" w:themeColor="text1"/>
        </w:rPr>
        <w:t xml:space="preserve"> a</w:t>
      </w:r>
      <w:r w:rsidRPr="00225FF2">
        <w:rPr>
          <w:rFonts w:ascii="Arial" w:hAnsi="Arial" w:cs="Arial"/>
          <w:color w:val="000000" w:themeColor="text1"/>
        </w:rPr>
        <w:t xml:space="preserve"> 2.5% merit increase.</w:t>
      </w:r>
    </w:p>
    <w:p w14:paraId="56A92178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Employees who were promoted or reevaluated and have received their 2022-2023 PDP are eligible.</w:t>
      </w:r>
    </w:p>
    <w:p w14:paraId="3175DC8D" w14:textId="77777777" w:rsidR="009C3B28" w:rsidRPr="00225FF2" w:rsidRDefault="009C3B28" w:rsidP="00B65CA0">
      <w:pPr>
        <w:ind w:left="1080"/>
        <w:contextualSpacing/>
        <w:rPr>
          <w:rFonts w:ascii="Arial" w:hAnsi="Arial" w:cs="Arial"/>
          <w:i/>
          <w:iCs/>
          <w:color w:val="000000" w:themeColor="text1"/>
          <w:u w:val="single"/>
        </w:rPr>
      </w:pPr>
      <w:r w:rsidRPr="00225FF2">
        <w:rPr>
          <w:rFonts w:ascii="Arial" w:hAnsi="Arial" w:cs="Arial"/>
          <w:i/>
          <w:iCs/>
          <w:color w:val="000000" w:themeColor="text1"/>
          <w:u w:val="single"/>
        </w:rPr>
        <w:t>Regular Exempt Staff (employee class 33):</w:t>
      </w:r>
    </w:p>
    <w:p w14:paraId="119ACC8A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Employee must start employment at UMB on or prior to January 1, 2023 and have a completed 2022-2023 PDP on file with HR.</w:t>
      </w:r>
    </w:p>
    <w:p w14:paraId="78DCBB95" w14:textId="77777777" w:rsidR="00E4028C" w:rsidRPr="00225FF2" w:rsidRDefault="00E4028C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have a 2022-2023 PDP with an overall rating of “meets standards” or above. </w:t>
      </w:r>
    </w:p>
    <w:p w14:paraId="3C9C5B24" w14:textId="77777777" w:rsidR="009C3B28" w:rsidRPr="00225FF2" w:rsidRDefault="009C3B28" w:rsidP="00B65CA0">
      <w:pPr>
        <w:pStyle w:val="ListParagraph"/>
        <w:numPr>
          <w:ilvl w:val="2"/>
          <w:numId w:val="7"/>
        </w:numPr>
        <w:ind w:left="252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PDP must be submitted to HR no later than June 4, 2023.</w:t>
      </w:r>
    </w:p>
    <w:p w14:paraId="55615735" w14:textId="638B1FC4" w:rsidR="009C3B28" w:rsidRPr="00225FF2" w:rsidRDefault="00640559" w:rsidP="00B65CA0">
      <w:pPr>
        <w:pStyle w:val="ListParagraph"/>
        <w:numPr>
          <w:ilvl w:val="2"/>
          <w:numId w:val="7"/>
        </w:numPr>
        <w:ind w:left="25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HR has not received a completed PDP</w:t>
      </w:r>
      <w:r w:rsidRPr="00225FF2" w:rsidDel="00640559">
        <w:rPr>
          <w:rFonts w:ascii="Arial" w:hAnsi="Arial" w:cs="Arial"/>
          <w:color w:val="000000" w:themeColor="text1"/>
        </w:rPr>
        <w:t xml:space="preserve"> </w:t>
      </w:r>
      <w:r w:rsidR="009C3B28" w:rsidRPr="00225FF2">
        <w:rPr>
          <w:rFonts w:ascii="Arial" w:hAnsi="Arial" w:cs="Arial"/>
          <w:color w:val="000000" w:themeColor="text1"/>
        </w:rPr>
        <w:t>by June 4, 2023, the default overall rating is “meets standards”.</w:t>
      </w:r>
      <w:r w:rsidR="009C3B28" w:rsidRPr="00225FF2" w:rsidDel="00621866">
        <w:rPr>
          <w:rFonts w:ascii="Arial" w:hAnsi="Arial" w:cs="Arial"/>
          <w:color w:val="000000" w:themeColor="text1"/>
        </w:rPr>
        <w:t xml:space="preserve"> </w:t>
      </w:r>
    </w:p>
    <w:p w14:paraId="125B7202" w14:textId="69704E55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All exempt employees</w:t>
      </w:r>
      <w:r w:rsidR="00E4028C">
        <w:rPr>
          <w:rFonts w:ascii="Arial" w:hAnsi="Arial" w:cs="Arial"/>
          <w:color w:val="000000" w:themeColor="text1"/>
        </w:rPr>
        <w:t>,</w:t>
      </w:r>
      <w:r w:rsidRPr="00225FF2">
        <w:rPr>
          <w:rFonts w:ascii="Arial" w:hAnsi="Arial" w:cs="Arial"/>
          <w:color w:val="000000" w:themeColor="text1"/>
        </w:rPr>
        <w:t xml:space="preserve"> who are eligible</w:t>
      </w:r>
      <w:r w:rsidR="00E4028C">
        <w:rPr>
          <w:rFonts w:ascii="Arial" w:hAnsi="Arial" w:cs="Arial"/>
          <w:color w:val="000000" w:themeColor="text1"/>
        </w:rPr>
        <w:t>,</w:t>
      </w:r>
      <w:r w:rsidRPr="00225FF2">
        <w:rPr>
          <w:rFonts w:ascii="Arial" w:hAnsi="Arial" w:cs="Arial"/>
          <w:color w:val="000000" w:themeColor="text1"/>
        </w:rPr>
        <w:t xml:space="preserve"> will receive </w:t>
      </w:r>
      <w:r w:rsidR="00640559">
        <w:rPr>
          <w:rFonts w:ascii="Arial" w:hAnsi="Arial" w:cs="Arial"/>
          <w:color w:val="000000" w:themeColor="text1"/>
        </w:rPr>
        <w:t xml:space="preserve">a </w:t>
      </w:r>
      <w:r w:rsidRPr="00225FF2">
        <w:rPr>
          <w:rFonts w:ascii="Arial" w:hAnsi="Arial" w:cs="Arial"/>
          <w:color w:val="000000" w:themeColor="text1"/>
        </w:rPr>
        <w:t>2.5% merit increase</w:t>
      </w:r>
      <w:r w:rsidR="00E4028C">
        <w:rPr>
          <w:rFonts w:ascii="Arial" w:hAnsi="Arial" w:cs="Arial"/>
          <w:color w:val="000000" w:themeColor="text1"/>
        </w:rPr>
        <w:t>.</w:t>
      </w:r>
    </w:p>
    <w:p w14:paraId="593183D4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Employees who were promoted or reevaluated and have received their 2022-2023 PDP are eligible.</w:t>
      </w:r>
    </w:p>
    <w:p w14:paraId="3492586D" w14:textId="77777777" w:rsidR="00640994" w:rsidRDefault="00640994" w:rsidP="009C3B28">
      <w:pPr>
        <w:ind w:left="360"/>
        <w:contextualSpacing/>
        <w:rPr>
          <w:rFonts w:ascii="Arial" w:hAnsi="Arial" w:cs="Arial"/>
          <w:b/>
          <w:bCs/>
          <w:color w:val="000000" w:themeColor="text1"/>
        </w:rPr>
      </w:pPr>
    </w:p>
    <w:p w14:paraId="5B9B3255" w14:textId="4DF7C020" w:rsidR="009C3B28" w:rsidRPr="00B65CA0" w:rsidRDefault="009C3B28" w:rsidP="00B65CA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</w:rPr>
      </w:pPr>
      <w:r w:rsidRPr="00B65CA0">
        <w:rPr>
          <w:rFonts w:ascii="Arial" w:hAnsi="Arial" w:cs="Arial"/>
          <w:b/>
          <w:bCs/>
          <w:color w:val="000000" w:themeColor="text1"/>
        </w:rPr>
        <w:t>Contingent Category II (C2</w:t>
      </w:r>
      <w:r w:rsidRPr="00B65CA0">
        <w:rPr>
          <w:rFonts w:ascii="Arial" w:hAnsi="Arial" w:cs="Arial"/>
          <w:color w:val="000000" w:themeColor="text1"/>
        </w:rPr>
        <w:t xml:space="preserve">) </w:t>
      </w:r>
      <w:r w:rsidR="00640994" w:rsidRPr="00B65CA0">
        <w:rPr>
          <w:rFonts w:ascii="Arial" w:hAnsi="Arial" w:cs="Arial"/>
          <w:b/>
          <w:bCs/>
          <w:color w:val="000000" w:themeColor="text1"/>
        </w:rPr>
        <w:t>Nonexempt and Exempt</w:t>
      </w:r>
      <w:r w:rsidR="00640994" w:rsidRPr="00B65CA0">
        <w:rPr>
          <w:rFonts w:ascii="Arial" w:hAnsi="Arial" w:cs="Arial"/>
          <w:color w:val="000000" w:themeColor="text1"/>
        </w:rPr>
        <w:t xml:space="preserve"> </w:t>
      </w:r>
      <w:r w:rsidRPr="00B65CA0">
        <w:rPr>
          <w:rFonts w:ascii="Arial" w:hAnsi="Arial" w:cs="Arial"/>
          <w:b/>
          <w:bCs/>
          <w:color w:val="000000" w:themeColor="text1"/>
        </w:rPr>
        <w:t>Staff</w:t>
      </w:r>
      <w:r w:rsidRPr="00B65CA0">
        <w:rPr>
          <w:rFonts w:ascii="Arial" w:hAnsi="Arial" w:cs="Arial"/>
          <w:color w:val="000000" w:themeColor="text1"/>
        </w:rPr>
        <w:t xml:space="preserve"> </w:t>
      </w:r>
      <w:r w:rsidRPr="00B65CA0">
        <w:rPr>
          <w:rFonts w:ascii="Arial" w:hAnsi="Arial" w:cs="Arial"/>
          <w:b/>
          <w:bCs/>
          <w:color w:val="000000" w:themeColor="text1"/>
        </w:rPr>
        <w:t>(employee classes 22 and 35) Performance Standards</w:t>
      </w:r>
    </w:p>
    <w:p w14:paraId="6BE6CA4E" w14:textId="58534D49" w:rsidR="009C3B28" w:rsidRDefault="009C3B28" w:rsidP="00B65CA0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Employee</w:t>
      </w:r>
      <w:r w:rsidRPr="00225FF2">
        <w:rPr>
          <w:rFonts w:ascii="Arial" w:hAnsi="Arial" w:cs="Arial"/>
          <w:b/>
          <w:bCs/>
          <w:color w:val="000000" w:themeColor="text1"/>
        </w:rPr>
        <w:t xml:space="preserve"> </w:t>
      </w:r>
      <w:r w:rsidRPr="00225FF2">
        <w:rPr>
          <w:rFonts w:ascii="Arial" w:hAnsi="Arial" w:cs="Arial"/>
          <w:color w:val="000000" w:themeColor="text1"/>
        </w:rPr>
        <w:t>must have a completed Performance Evaluation (PDP) for 2022-2023 cycle (April 1, 2022</w:t>
      </w:r>
      <w:r w:rsidR="00B65CA0">
        <w:rPr>
          <w:rFonts w:ascii="Arial" w:hAnsi="Arial" w:cs="Arial"/>
          <w:color w:val="000000" w:themeColor="text1"/>
        </w:rPr>
        <w:t xml:space="preserve"> </w:t>
      </w:r>
      <w:r w:rsidRPr="00225FF2">
        <w:rPr>
          <w:rFonts w:ascii="Arial" w:hAnsi="Arial" w:cs="Arial"/>
          <w:color w:val="000000" w:themeColor="text1"/>
        </w:rPr>
        <w:t>-</w:t>
      </w:r>
      <w:r w:rsidR="00B65CA0">
        <w:rPr>
          <w:rFonts w:ascii="Arial" w:hAnsi="Arial" w:cs="Arial"/>
          <w:color w:val="000000" w:themeColor="text1"/>
        </w:rPr>
        <w:t xml:space="preserve"> </w:t>
      </w:r>
      <w:r w:rsidRPr="00225FF2">
        <w:rPr>
          <w:rFonts w:ascii="Arial" w:hAnsi="Arial" w:cs="Arial"/>
          <w:color w:val="000000" w:themeColor="text1"/>
        </w:rPr>
        <w:t>March 31, 2023) with an overall rating of “meets standards” or above and submitted to</w:t>
      </w:r>
      <w:r w:rsidR="00E4028C">
        <w:rPr>
          <w:rFonts w:ascii="Arial" w:hAnsi="Arial" w:cs="Arial"/>
          <w:color w:val="000000" w:themeColor="text1"/>
        </w:rPr>
        <w:t xml:space="preserve"> and received by</w:t>
      </w:r>
      <w:r w:rsidRPr="00225FF2">
        <w:rPr>
          <w:rFonts w:ascii="Arial" w:hAnsi="Arial" w:cs="Arial"/>
          <w:color w:val="000000" w:themeColor="text1"/>
        </w:rPr>
        <w:t xml:space="preserve"> Human Resources (HR) no later than designated date based on employee class.</w:t>
      </w:r>
    </w:p>
    <w:p w14:paraId="269E433F" w14:textId="77777777" w:rsidR="00640994" w:rsidRPr="00B65CA0" w:rsidRDefault="00640994" w:rsidP="00B65CA0">
      <w:pPr>
        <w:rPr>
          <w:rFonts w:ascii="Arial" w:hAnsi="Arial" w:cs="Arial"/>
          <w:color w:val="000000" w:themeColor="text1"/>
        </w:rPr>
      </w:pPr>
    </w:p>
    <w:p w14:paraId="0FEC13F7" w14:textId="77777777" w:rsidR="009C3B28" w:rsidRPr="00225FF2" w:rsidRDefault="009C3B28" w:rsidP="00B65CA0">
      <w:pPr>
        <w:ind w:left="1080"/>
        <w:contextualSpacing/>
        <w:rPr>
          <w:rFonts w:ascii="Arial" w:hAnsi="Arial" w:cs="Arial"/>
          <w:i/>
          <w:iCs/>
          <w:color w:val="000000" w:themeColor="text1"/>
          <w:u w:val="single"/>
        </w:rPr>
      </w:pPr>
      <w:r w:rsidRPr="00225FF2">
        <w:rPr>
          <w:rFonts w:ascii="Arial" w:hAnsi="Arial" w:cs="Arial"/>
          <w:i/>
          <w:iCs/>
          <w:color w:val="000000" w:themeColor="text1"/>
          <w:u w:val="single"/>
        </w:rPr>
        <w:t>Nonexempt C2 Staff (employee class 22):</w:t>
      </w:r>
    </w:p>
    <w:p w14:paraId="6EC6A77F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start employment at UMB on or prior to January 1, 2023 and have a completed 2022-2023 PDP. </w:t>
      </w:r>
    </w:p>
    <w:p w14:paraId="561498E3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2022-2023 PDP with an overall rating of “meets standards” or above.</w:t>
      </w:r>
    </w:p>
    <w:p w14:paraId="6F3A3014" w14:textId="05DB247D" w:rsidR="009C3B28" w:rsidRPr="00225FF2" w:rsidRDefault="00E4028C" w:rsidP="00B65CA0">
      <w:pPr>
        <w:pStyle w:val="ListParagraph"/>
        <w:numPr>
          <w:ilvl w:val="2"/>
          <w:numId w:val="7"/>
        </w:numPr>
        <w:ind w:left="25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If HR has not received a completed PDP</w:t>
      </w:r>
      <w:r w:rsidR="009C3B28" w:rsidRPr="00225FF2">
        <w:rPr>
          <w:rFonts w:ascii="Arial" w:hAnsi="Arial" w:cs="Arial"/>
          <w:color w:val="000000" w:themeColor="text1"/>
        </w:rPr>
        <w:t>, the default overall rating is “meets standards.”</w:t>
      </w:r>
    </w:p>
    <w:p w14:paraId="26535386" w14:textId="4DFA13E6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All eligible nonexempt C2 employees with </w:t>
      </w:r>
      <w:r w:rsidR="00E4028C">
        <w:rPr>
          <w:rFonts w:ascii="Arial" w:hAnsi="Arial" w:cs="Arial"/>
          <w:color w:val="000000" w:themeColor="text1"/>
        </w:rPr>
        <w:t xml:space="preserve">an </w:t>
      </w:r>
      <w:r w:rsidRPr="00225FF2">
        <w:rPr>
          <w:rFonts w:ascii="Arial" w:hAnsi="Arial" w:cs="Arial"/>
          <w:color w:val="000000" w:themeColor="text1"/>
        </w:rPr>
        <w:t xml:space="preserve">overall rating of “meets standards” or above and contract designates eligibility (ANNLEL) will receive </w:t>
      </w:r>
      <w:r w:rsidR="00E4028C">
        <w:rPr>
          <w:rFonts w:ascii="Arial" w:hAnsi="Arial" w:cs="Arial"/>
          <w:color w:val="000000" w:themeColor="text1"/>
        </w:rPr>
        <w:t xml:space="preserve">a </w:t>
      </w:r>
      <w:r w:rsidRPr="00225FF2">
        <w:rPr>
          <w:rFonts w:ascii="Arial" w:hAnsi="Arial" w:cs="Arial"/>
          <w:color w:val="000000" w:themeColor="text1"/>
        </w:rPr>
        <w:t>2.5% merit increase.</w:t>
      </w:r>
    </w:p>
    <w:p w14:paraId="65B7F0A7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Employees who were promoted or reevaluated and have received their 2022-2023 PDP are eligible.</w:t>
      </w:r>
    </w:p>
    <w:p w14:paraId="5C98209D" w14:textId="62C14D88" w:rsidR="009C3B28" w:rsidRPr="00225FF2" w:rsidRDefault="009C3B28" w:rsidP="00B65CA0">
      <w:pPr>
        <w:ind w:left="1080"/>
        <w:contextualSpacing/>
        <w:rPr>
          <w:rFonts w:ascii="Arial" w:hAnsi="Arial" w:cs="Arial"/>
          <w:i/>
          <w:iCs/>
          <w:color w:val="000000" w:themeColor="text1"/>
          <w:u w:val="single"/>
        </w:rPr>
      </w:pPr>
      <w:r w:rsidRPr="00225FF2">
        <w:rPr>
          <w:rFonts w:ascii="Arial" w:hAnsi="Arial" w:cs="Arial"/>
          <w:i/>
          <w:iCs/>
          <w:color w:val="000000" w:themeColor="text1"/>
          <w:u w:val="single"/>
        </w:rPr>
        <w:t>Exempt C2 Staff (employee class 35):</w:t>
      </w:r>
    </w:p>
    <w:p w14:paraId="53282118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start employment at UMB on or prior to January 1, 2023, and have a completed 2022-2023 PDP. </w:t>
      </w:r>
    </w:p>
    <w:p w14:paraId="458A6B70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2022-2023 PDP with an overall rating of “meets standards” or above.</w:t>
      </w:r>
    </w:p>
    <w:p w14:paraId="6A4879BB" w14:textId="63D7005A" w:rsidR="009C3B28" w:rsidRPr="00225FF2" w:rsidRDefault="00E4028C" w:rsidP="00B65CA0">
      <w:pPr>
        <w:pStyle w:val="ListParagraph"/>
        <w:numPr>
          <w:ilvl w:val="2"/>
          <w:numId w:val="7"/>
        </w:numPr>
        <w:ind w:left="25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HR has not received a completed PDP</w:t>
      </w:r>
      <w:r w:rsidR="009C3B28" w:rsidRPr="00225FF2">
        <w:rPr>
          <w:rFonts w:ascii="Arial" w:hAnsi="Arial" w:cs="Arial"/>
          <w:color w:val="000000" w:themeColor="text1"/>
        </w:rPr>
        <w:t>, the default overall rating is “meets standards.”</w:t>
      </w:r>
    </w:p>
    <w:p w14:paraId="7972F729" w14:textId="72E7E18C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All eligible exempt C2 employees with </w:t>
      </w:r>
      <w:r w:rsidR="00E4028C">
        <w:rPr>
          <w:rFonts w:ascii="Arial" w:hAnsi="Arial" w:cs="Arial"/>
          <w:color w:val="000000" w:themeColor="text1"/>
        </w:rPr>
        <w:t xml:space="preserve">an </w:t>
      </w:r>
      <w:r w:rsidRPr="00225FF2">
        <w:rPr>
          <w:rFonts w:ascii="Arial" w:hAnsi="Arial" w:cs="Arial"/>
          <w:color w:val="000000" w:themeColor="text1"/>
        </w:rPr>
        <w:t xml:space="preserve">overall rating of “meets standards” or above and contract designates eligibility (ANNLEL) will receive </w:t>
      </w:r>
      <w:r w:rsidR="00E4028C">
        <w:rPr>
          <w:rFonts w:ascii="Arial" w:hAnsi="Arial" w:cs="Arial"/>
          <w:color w:val="000000" w:themeColor="text1"/>
        </w:rPr>
        <w:t xml:space="preserve">a </w:t>
      </w:r>
      <w:r w:rsidRPr="00225FF2">
        <w:rPr>
          <w:rFonts w:ascii="Arial" w:hAnsi="Arial" w:cs="Arial"/>
          <w:color w:val="000000" w:themeColor="text1"/>
        </w:rPr>
        <w:t>2.5% merit increase.</w:t>
      </w:r>
    </w:p>
    <w:p w14:paraId="4A80E63E" w14:textId="77777777" w:rsidR="009C3B28" w:rsidRPr="00225FF2" w:rsidRDefault="009C3B28" w:rsidP="00B65CA0">
      <w:pPr>
        <w:pStyle w:val="ListParagraph"/>
        <w:numPr>
          <w:ilvl w:val="1"/>
          <w:numId w:val="7"/>
        </w:numPr>
        <w:ind w:left="1800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Employees who were promoted or reevaluated and have received their 2022-2023 PDP are eligible.</w:t>
      </w:r>
    </w:p>
    <w:p w14:paraId="09B36D2E" w14:textId="77777777" w:rsidR="00640994" w:rsidRDefault="00640994" w:rsidP="009C3B28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4E0DA639" w14:textId="1A56A98E" w:rsidR="009C3B28" w:rsidRPr="00225FF2" w:rsidRDefault="009C3B28" w:rsidP="009C3B28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225FF2">
        <w:rPr>
          <w:rFonts w:ascii="Arial" w:hAnsi="Arial" w:cs="Arial"/>
          <w:b/>
          <w:bCs/>
          <w:color w:val="000000" w:themeColor="text1"/>
        </w:rPr>
        <w:t>Regular faculty (employee class 01, 02, 03, and 15)</w:t>
      </w:r>
    </w:p>
    <w:p w14:paraId="7CAEC068" w14:textId="77777777" w:rsidR="009C3B28" w:rsidRPr="00225FF2" w:rsidRDefault="009C3B28" w:rsidP="009C3B28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Employee must start employment at UMB on or prior to April 1, 2023. </w:t>
      </w:r>
    </w:p>
    <w:p w14:paraId="57183E9B" w14:textId="2003B77B" w:rsidR="009C3B28" w:rsidRPr="00225FF2" w:rsidRDefault="009C3B28" w:rsidP="009C3B28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Employee must be.50 FTE or higher.</w:t>
      </w:r>
    </w:p>
    <w:p w14:paraId="58269EA4" w14:textId="24F9EB04" w:rsidR="009C3B28" w:rsidRPr="00225FF2" w:rsidRDefault="009C3B28" w:rsidP="009C3B2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All faculty employees, who are eligible, will receive </w:t>
      </w:r>
      <w:r w:rsidR="00E4028C">
        <w:rPr>
          <w:rFonts w:ascii="Arial" w:hAnsi="Arial" w:cs="Arial"/>
          <w:color w:val="000000" w:themeColor="text1"/>
        </w:rPr>
        <w:t xml:space="preserve">a </w:t>
      </w:r>
      <w:r w:rsidRPr="00225FF2">
        <w:rPr>
          <w:rFonts w:ascii="Arial" w:hAnsi="Arial" w:cs="Arial"/>
          <w:color w:val="000000" w:themeColor="text1"/>
        </w:rPr>
        <w:t>2.5% merit increase unless otherwise noted.</w:t>
      </w:r>
    </w:p>
    <w:p w14:paraId="5CA0EDB7" w14:textId="07AFDE6F" w:rsidR="009C3B28" w:rsidRPr="00225FF2" w:rsidRDefault="009C3B28" w:rsidP="009C3B28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Merit will be applied to administrative supplements only when identified as eligible in HRMS with ADSPEL </w:t>
      </w:r>
      <w:r w:rsidR="00E4028C">
        <w:rPr>
          <w:rFonts w:ascii="Arial" w:hAnsi="Arial" w:cs="Arial"/>
          <w:color w:val="000000" w:themeColor="text1"/>
        </w:rPr>
        <w:t>(</w:t>
      </w:r>
      <w:r w:rsidR="00E4028C" w:rsidRPr="00E4028C">
        <w:rPr>
          <w:rFonts w:ascii="Arial" w:hAnsi="Arial" w:cs="Arial"/>
          <w:color w:val="000000" w:themeColor="text1"/>
        </w:rPr>
        <w:t xml:space="preserve">administrative </w:t>
      </w:r>
      <w:r w:rsidR="00E4028C">
        <w:rPr>
          <w:rFonts w:ascii="Arial" w:hAnsi="Arial" w:cs="Arial"/>
          <w:color w:val="000000" w:themeColor="text1"/>
        </w:rPr>
        <w:t xml:space="preserve">faculty </w:t>
      </w:r>
      <w:r w:rsidR="00E4028C" w:rsidRPr="00E4028C">
        <w:rPr>
          <w:rFonts w:ascii="Arial" w:hAnsi="Arial" w:cs="Arial"/>
          <w:color w:val="000000" w:themeColor="text1"/>
        </w:rPr>
        <w:t>appointment/component this IS eligible for future merits and COLAs</w:t>
      </w:r>
      <w:r w:rsidR="00E4028C">
        <w:rPr>
          <w:rFonts w:ascii="Arial" w:hAnsi="Arial" w:cs="Arial"/>
          <w:color w:val="000000" w:themeColor="text1"/>
        </w:rPr>
        <w:t xml:space="preserve">) </w:t>
      </w:r>
      <w:r w:rsidRPr="00225FF2">
        <w:rPr>
          <w:rFonts w:ascii="Arial" w:hAnsi="Arial" w:cs="Arial"/>
          <w:color w:val="000000" w:themeColor="text1"/>
        </w:rPr>
        <w:t xml:space="preserve">code. </w:t>
      </w:r>
    </w:p>
    <w:p w14:paraId="4316D3C0" w14:textId="77777777" w:rsidR="00F5464B" w:rsidRPr="00F5464B" w:rsidRDefault="009C3B28" w:rsidP="001C6944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464B">
        <w:rPr>
          <w:rFonts w:ascii="Arial" w:hAnsi="Arial" w:cs="Arial"/>
          <w:color w:val="000000" w:themeColor="text1"/>
        </w:rPr>
        <w:t>School of Medicine Geographic full-time faculty (GFT) COLA and merit will only be funded based on their FTE as of June 30, 2023.</w:t>
      </w:r>
    </w:p>
    <w:p w14:paraId="154FEBDD" w14:textId="13C9D820" w:rsidR="009C3B28" w:rsidRPr="00F5464B" w:rsidRDefault="00F5464B" w:rsidP="001C6944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464B">
        <w:rPr>
          <w:rFonts w:ascii="Arial" w:hAnsi="Arial" w:cs="Arial"/>
          <w:color w:val="000000" w:themeColor="text1"/>
          <w:sz w:val="23"/>
          <w:szCs w:val="23"/>
        </w:rPr>
        <w:t xml:space="preserve">Clinical faculty will not be paid the July 1st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COLA or </w:t>
      </w:r>
      <w:r w:rsidRPr="00F5464B">
        <w:rPr>
          <w:rFonts w:ascii="Arial" w:hAnsi="Arial" w:cs="Arial"/>
          <w:color w:val="000000" w:themeColor="text1"/>
          <w:sz w:val="23"/>
          <w:szCs w:val="23"/>
        </w:rPr>
        <w:t>merit due to the State not providing funding on clinical income salary sources.</w:t>
      </w:r>
    </w:p>
    <w:p w14:paraId="1CFBC498" w14:textId="77777777" w:rsidR="00F5464B" w:rsidRPr="00F5464B" w:rsidRDefault="00F5464B" w:rsidP="00F5464B">
      <w:pPr>
        <w:pStyle w:val="ListParagraph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184092" w14:textId="77777777" w:rsidR="009C3B28" w:rsidRPr="00225FF2" w:rsidRDefault="009C3B28" w:rsidP="009C3B28">
      <w:pPr>
        <w:pStyle w:val="ListParagraph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5FF2">
        <w:rPr>
          <w:rFonts w:ascii="Arial" w:hAnsi="Arial" w:cs="Arial"/>
          <w:b/>
          <w:bCs/>
          <w:color w:val="000000" w:themeColor="text1"/>
          <w:sz w:val="24"/>
          <w:szCs w:val="24"/>
        </w:rPr>
        <w:t>Staff Ineligibility</w:t>
      </w:r>
    </w:p>
    <w:p w14:paraId="5B71FF39" w14:textId="77777777" w:rsidR="009C3B28" w:rsidRPr="00225FF2" w:rsidRDefault="009C3B28" w:rsidP="009C3B2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Nonexempt and exempt regular and C2 staff are not eligible for merit if they start employment at UMB on January 2, 2023, or after.</w:t>
      </w:r>
    </w:p>
    <w:p w14:paraId="3F5913E9" w14:textId="573D98C2" w:rsidR="009C3B28" w:rsidRPr="00225FF2" w:rsidRDefault="009C3B28" w:rsidP="009C3B2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Staff on a "performance improvement plan"</w:t>
      </w:r>
      <w:r w:rsidR="00E4028C">
        <w:rPr>
          <w:rFonts w:ascii="Arial" w:hAnsi="Arial" w:cs="Arial"/>
          <w:color w:val="000000" w:themeColor="text1"/>
        </w:rPr>
        <w:t xml:space="preserve"> (PIP)</w:t>
      </w:r>
      <w:r w:rsidRPr="00225FF2">
        <w:rPr>
          <w:rFonts w:ascii="Arial" w:hAnsi="Arial" w:cs="Arial"/>
          <w:color w:val="000000" w:themeColor="text1"/>
        </w:rPr>
        <w:t xml:space="preserve"> as of June 30, 2022, are not eligible for merit. </w:t>
      </w:r>
    </w:p>
    <w:p w14:paraId="575DA231" w14:textId="77777777" w:rsidR="009C3B28" w:rsidRPr="00225FF2" w:rsidRDefault="009C3B28" w:rsidP="009C3B2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Any staff employees who have a below standard or unsatisfactory PDP are not eligible for merit.</w:t>
      </w:r>
    </w:p>
    <w:p w14:paraId="3E2415C1" w14:textId="77777777" w:rsidR="009C3B28" w:rsidRPr="00225FF2" w:rsidRDefault="009C3B28" w:rsidP="009C3B2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Any employee who is terminated for cause during this process is not eligible for COLA or merit increases.</w:t>
      </w:r>
    </w:p>
    <w:p w14:paraId="096372CB" w14:textId="6448B194" w:rsidR="009C3B28" w:rsidRPr="00225FF2" w:rsidRDefault="009C3B28" w:rsidP="009C3B2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Staff who terminate between Saturday, June 30, 2023, and Friday, July 16, 2023, will not be eligible for COLA or merit.</w:t>
      </w:r>
    </w:p>
    <w:p w14:paraId="5B008DCB" w14:textId="77777777" w:rsidR="00640994" w:rsidRDefault="00640994" w:rsidP="009C3B28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47379BE1" w14:textId="2D922775" w:rsidR="009C3B28" w:rsidRPr="00225FF2" w:rsidRDefault="009C3B28" w:rsidP="009C3B28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225FF2">
        <w:rPr>
          <w:rFonts w:ascii="Arial" w:hAnsi="Arial" w:cs="Arial"/>
          <w:b/>
          <w:bCs/>
          <w:color w:val="000000" w:themeColor="text1"/>
        </w:rPr>
        <w:t>Faculty Ineligibility</w:t>
      </w:r>
    </w:p>
    <w:p w14:paraId="3B63E12D" w14:textId="3C5B676F" w:rsidR="009C3B28" w:rsidRPr="00225FF2" w:rsidRDefault="009C3B28" w:rsidP="009C3B28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lastRenderedPageBreak/>
        <w:t xml:space="preserve">Faculty are not eligible for merit if </w:t>
      </w:r>
      <w:r w:rsidR="00E4028C">
        <w:rPr>
          <w:rFonts w:ascii="Arial" w:hAnsi="Arial" w:cs="Arial"/>
          <w:color w:val="000000" w:themeColor="text1"/>
        </w:rPr>
        <w:t xml:space="preserve">they </w:t>
      </w:r>
      <w:r w:rsidRPr="00225FF2">
        <w:rPr>
          <w:rFonts w:ascii="Arial" w:hAnsi="Arial" w:cs="Arial"/>
          <w:color w:val="000000" w:themeColor="text1"/>
        </w:rPr>
        <w:t xml:space="preserve">start employment at UMB </w:t>
      </w:r>
      <w:r w:rsidR="00E4028C">
        <w:rPr>
          <w:rFonts w:ascii="Arial" w:hAnsi="Arial" w:cs="Arial"/>
          <w:color w:val="000000" w:themeColor="text1"/>
        </w:rPr>
        <w:t>on</w:t>
      </w:r>
      <w:r w:rsidRPr="00225FF2">
        <w:rPr>
          <w:rFonts w:ascii="Arial" w:hAnsi="Arial" w:cs="Arial"/>
          <w:color w:val="000000" w:themeColor="text1"/>
        </w:rPr>
        <w:t xml:space="preserve"> April </w:t>
      </w:r>
      <w:r w:rsidR="00E4028C">
        <w:rPr>
          <w:rFonts w:ascii="Arial" w:hAnsi="Arial" w:cs="Arial"/>
          <w:color w:val="000000" w:themeColor="text1"/>
        </w:rPr>
        <w:t>2</w:t>
      </w:r>
      <w:r w:rsidRPr="00225FF2">
        <w:rPr>
          <w:rFonts w:ascii="Arial" w:hAnsi="Arial" w:cs="Arial"/>
          <w:color w:val="000000" w:themeColor="text1"/>
        </w:rPr>
        <w:t>, 2023</w:t>
      </w:r>
      <w:r w:rsidR="00E4028C">
        <w:rPr>
          <w:rFonts w:ascii="Arial" w:hAnsi="Arial" w:cs="Arial"/>
          <w:color w:val="000000" w:themeColor="text1"/>
        </w:rPr>
        <w:t>, or after</w:t>
      </w:r>
      <w:r w:rsidRPr="00225FF2">
        <w:rPr>
          <w:rFonts w:ascii="Arial" w:hAnsi="Arial" w:cs="Arial"/>
          <w:color w:val="000000" w:themeColor="text1"/>
        </w:rPr>
        <w:t>.</w:t>
      </w:r>
    </w:p>
    <w:p w14:paraId="01C25E68" w14:textId="77777777" w:rsidR="009C3B28" w:rsidRPr="00225FF2" w:rsidRDefault="009C3B28" w:rsidP="009C3B28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Faculty with documented performance issues as of June 30, 2023, are not eligible for merit at the discretion of the Dean or unit head as designated by school.</w:t>
      </w:r>
    </w:p>
    <w:p w14:paraId="18AC7434" w14:textId="77777777" w:rsidR="009C3B28" w:rsidRPr="00225FF2" w:rsidRDefault="009C3B28" w:rsidP="009C3B2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>Any faculty who is terminated for cause during this process are not eligible for COLA or merit increases.</w:t>
      </w:r>
    </w:p>
    <w:p w14:paraId="2AF2C01E" w14:textId="34ABDB85" w:rsidR="009C3B28" w:rsidRDefault="009C3B28" w:rsidP="009C3B28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225FF2">
        <w:rPr>
          <w:rFonts w:ascii="Arial" w:hAnsi="Arial" w:cs="Arial"/>
          <w:color w:val="000000" w:themeColor="text1"/>
        </w:rPr>
        <w:t xml:space="preserve">Faculty who </w:t>
      </w:r>
      <w:proofErr w:type="gramStart"/>
      <w:r w:rsidRPr="00225FF2">
        <w:rPr>
          <w:rFonts w:ascii="Arial" w:hAnsi="Arial" w:cs="Arial"/>
          <w:color w:val="000000" w:themeColor="text1"/>
        </w:rPr>
        <w:t>terminate</w:t>
      </w:r>
      <w:proofErr w:type="gramEnd"/>
      <w:r w:rsidRPr="00225FF2">
        <w:rPr>
          <w:rFonts w:ascii="Arial" w:hAnsi="Arial" w:cs="Arial"/>
          <w:color w:val="000000" w:themeColor="text1"/>
        </w:rPr>
        <w:t xml:space="preserve"> between Saturday, June 30, 2023, and Friday, July 16, 2023, will not be eligible for COLA or merit.</w:t>
      </w:r>
    </w:p>
    <w:p w14:paraId="424EEE8D" w14:textId="18AE1948" w:rsidR="00F5464B" w:rsidRPr="00225FF2" w:rsidRDefault="00F5464B" w:rsidP="009C3B28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School of Medicine Clinical Faculty will not be eligible for the COLA or Merit.</w:t>
      </w:r>
    </w:p>
    <w:p w14:paraId="3DC1057B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</w:rPr>
      </w:pPr>
    </w:p>
    <w:p w14:paraId="1FD7FA7B" w14:textId="77777777" w:rsidR="006B7091" w:rsidRDefault="006B7091" w:rsidP="009C3B28">
      <w:pPr>
        <w:contextualSpacing/>
        <w:rPr>
          <w:rFonts w:ascii="Arial" w:hAnsi="Arial" w:cs="Arial"/>
          <w:b/>
          <w:bCs/>
          <w:u w:val="single"/>
        </w:rPr>
      </w:pPr>
    </w:p>
    <w:p w14:paraId="30FC1D92" w14:textId="6FCCD36D" w:rsidR="009C3B28" w:rsidRPr="00225FF2" w:rsidRDefault="009C3B28" w:rsidP="009C3B28">
      <w:pPr>
        <w:contextualSpacing/>
        <w:rPr>
          <w:rFonts w:ascii="Arial" w:hAnsi="Arial" w:cs="Arial"/>
          <w:b/>
          <w:bCs/>
          <w:u w:val="single"/>
        </w:rPr>
      </w:pPr>
      <w:r w:rsidRPr="00225FF2">
        <w:rPr>
          <w:rFonts w:ascii="Arial" w:hAnsi="Arial" w:cs="Arial"/>
          <w:b/>
          <w:bCs/>
          <w:u w:val="single"/>
        </w:rPr>
        <w:t xml:space="preserve">Other Information </w:t>
      </w:r>
    </w:p>
    <w:p w14:paraId="5307345E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  <w:u w:val="single"/>
        </w:rPr>
      </w:pPr>
    </w:p>
    <w:p w14:paraId="5670DB2E" w14:textId="77777777" w:rsidR="009C3B28" w:rsidRPr="00225FF2" w:rsidRDefault="009C3B28" w:rsidP="009C3B28">
      <w:pPr>
        <w:contextualSpacing/>
        <w:rPr>
          <w:rFonts w:ascii="Arial" w:hAnsi="Arial" w:cs="Arial"/>
          <w:i/>
          <w:iCs/>
        </w:rPr>
      </w:pPr>
      <w:r w:rsidRPr="00225FF2">
        <w:rPr>
          <w:rFonts w:ascii="Arial" w:hAnsi="Arial" w:cs="Arial"/>
          <w:b/>
          <w:bCs/>
        </w:rPr>
        <w:t>Post-doctoral Fellows</w:t>
      </w:r>
      <w:r w:rsidRPr="00225FF2">
        <w:rPr>
          <w:rFonts w:ascii="Arial" w:hAnsi="Arial" w:cs="Arial"/>
          <w:i/>
          <w:iCs/>
        </w:rPr>
        <w:t xml:space="preserve"> (employee class 19)</w:t>
      </w:r>
    </w:p>
    <w:p w14:paraId="4295562B" w14:textId="77777777" w:rsidR="009C3B28" w:rsidRPr="00225FF2" w:rsidRDefault="009C3B28" w:rsidP="009C3B2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 xml:space="preserve">Not eligible for COLA or merit increases. </w:t>
      </w:r>
    </w:p>
    <w:p w14:paraId="76177D05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</w:rPr>
      </w:pPr>
    </w:p>
    <w:p w14:paraId="7E241B01" w14:textId="77777777" w:rsidR="009C3B28" w:rsidRPr="00225FF2" w:rsidRDefault="009C3B28" w:rsidP="009C3B28">
      <w:pPr>
        <w:contextualSpacing/>
        <w:rPr>
          <w:rFonts w:ascii="Arial" w:hAnsi="Arial" w:cs="Arial"/>
          <w:i/>
          <w:iCs/>
        </w:rPr>
      </w:pPr>
      <w:r w:rsidRPr="00225FF2">
        <w:rPr>
          <w:rFonts w:ascii="Arial" w:hAnsi="Arial" w:cs="Arial"/>
          <w:b/>
          <w:bCs/>
        </w:rPr>
        <w:t>Contingent Category I (C1) Temporary Staff</w:t>
      </w:r>
      <w:r w:rsidRPr="00225FF2">
        <w:rPr>
          <w:rFonts w:ascii="Arial" w:hAnsi="Arial" w:cs="Arial"/>
          <w:i/>
          <w:iCs/>
        </w:rPr>
        <w:t xml:space="preserve"> (employee class 31T)</w:t>
      </w:r>
    </w:p>
    <w:p w14:paraId="4A2CEEAC" w14:textId="77777777" w:rsidR="009C3B28" w:rsidRPr="00225FF2" w:rsidRDefault="009C3B28" w:rsidP="009C3B2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May be adjusted to the minimum of the new pay grade when approved.</w:t>
      </w:r>
    </w:p>
    <w:p w14:paraId="38CD1952" w14:textId="590A23AE" w:rsidR="009C3B28" w:rsidRPr="00225FF2" w:rsidRDefault="009C3B28" w:rsidP="009C3B2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Not eligible for COLA or merit increases</w:t>
      </w:r>
      <w:r w:rsidR="002002EA">
        <w:rPr>
          <w:rFonts w:ascii="Arial" w:hAnsi="Arial" w:cs="Arial"/>
        </w:rPr>
        <w:t>.</w:t>
      </w:r>
    </w:p>
    <w:p w14:paraId="2F513AA7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</w:rPr>
      </w:pPr>
    </w:p>
    <w:p w14:paraId="5A43E6AB" w14:textId="77777777" w:rsidR="009C3B28" w:rsidRPr="00225FF2" w:rsidRDefault="009C3B28" w:rsidP="009C3B28">
      <w:pPr>
        <w:contextualSpacing/>
        <w:rPr>
          <w:rFonts w:ascii="Arial" w:hAnsi="Arial" w:cs="Arial"/>
          <w:i/>
          <w:iCs/>
        </w:rPr>
      </w:pPr>
      <w:r w:rsidRPr="00225FF2">
        <w:rPr>
          <w:rFonts w:ascii="Arial" w:hAnsi="Arial" w:cs="Arial"/>
          <w:b/>
          <w:bCs/>
        </w:rPr>
        <w:t>Contingent Category I (Adjunct) Faculty</w:t>
      </w:r>
      <w:r w:rsidRPr="00225FF2">
        <w:rPr>
          <w:rFonts w:ascii="Arial" w:hAnsi="Arial" w:cs="Arial"/>
          <w:i/>
          <w:iCs/>
        </w:rPr>
        <w:t xml:space="preserve"> (employee class 36)</w:t>
      </w:r>
    </w:p>
    <w:p w14:paraId="79F50B54" w14:textId="21A45960" w:rsidR="009C3B28" w:rsidRPr="00225FF2" w:rsidRDefault="009C3B28" w:rsidP="009C3B2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5FF2">
        <w:rPr>
          <w:rFonts w:ascii="Arial" w:hAnsi="Arial" w:cs="Arial"/>
        </w:rPr>
        <w:t>Not eligible for COLA or merit increases</w:t>
      </w:r>
      <w:r w:rsidR="002002EA">
        <w:rPr>
          <w:rFonts w:ascii="Arial" w:hAnsi="Arial" w:cs="Arial"/>
        </w:rPr>
        <w:t>.</w:t>
      </w:r>
    </w:p>
    <w:p w14:paraId="48C09438" w14:textId="77777777" w:rsidR="009C3B28" w:rsidRPr="00225FF2" w:rsidRDefault="009C3B28" w:rsidP="009C3B28">
      <w:pPr>
        <w:contextualSpacing/>
        <w:rPr>
          <w:rFonts w:ascii="Arial" w:hAnsi="Arial" w:cs="Arial"/>
          <w:b/>
          <w:bCs/>
        </w:rPr>
      </w:pPr>
    </w:p>
    <w:p w14:paraId="1F03082E" w14:textId="77777777" w:rsidR="009C3B28" w:rsidRPr="00225FF2" w:rsidRDefault="009C3B28" w:rsidP="009C3B28">
      <w:pPr>
        <w:contextualSpacing/>
        <w:rPr>
          <w:rFonts w:ascii="Arial" w:hAnsi="Arial" w:cs="Arial"/>
        </w:rPr>
      </w:pPr>
    </w:p>
    <w:p w14:paraId="525D8C66" w14:textId="77777777" w:rsidR="009C3B28" w:rsidRPr="00225FF2" w:rsidRDefault="009C3B28" w:rsidP="009C3B28">
      <w:pPr>
        <w:ind w:left="360"/>
        <w:contextualSpacing/>
        <w:rPr>
          <w:rFonts w:ascii="Arial" w:hAnsi="Arial" w:cs="Arial"/>
        </w:rPr>
      </w:pPr>
    </w:p>
    <w:p w14:paraId="69E00E07" w14:textId="3B85C835" w:rsidR="009C3B28" w:rsidRPr="00225FF2" w:rsidRDefault="009C3B28" w:rsidP="009C3B28">
      <w:pPr>
        <w:contextualSpacing/>
        <w:rPr>
          <w:rFonts w:ascii="Arial" w:hAnsi="Arial" w:cs="Arial"/>
        </w:rPr>
      </w:pPr>
      <w:r w:rsidRPr="00225FF2">
        <w:rPr>
          <w:rFonts w:ascii="Arial" w:hAnsi="Arial" w:cs="Arial"/>
          <w:i/>
          <w:iCs/>
          <w:vertAlign w:val="superscript"/>
        </w:rPr>
        <w:t>1</w:t>
      </w:r>
      <w:r w:rsidRPr="00225FF2">
        <w:rPr>
          <w:rFonts w:ascii="Arial" w:hAnsi="Arial" w:cs="Arial"/>
          <w:i/>
          <w:iCs/>
        </w:rPr>
        <w:t>Memorandum of Understanding between AFSCME and University of Maryland</w:t>
      </w:r>
      <w:r w:rsidR="006B7091">
        <w:rPr>
          <w:rFonts w:ascii="Arial" w:hAnsi="Arial" w:cs="Arial"/>
          <w:i/>
          <w:iCs/>
        </w:rPr>
        <w:t>,</w:t>
      </w:r>
      <w:r w:rsidRPr="00225FF2">
        <w:rPr>
          <w:rFonts w:ascii="Arial" w:hAnsi="Arial" w:cs="Arial"/>
          <w:i/>
          <w:iCs/>
        </w:rPr>
        <w:t xml:space="preserve"> Baltimore</w:t>
      </w:r>
    </w:p>
    <w:p w14:paraId="3C9EC1A4" w14:textId="77777777" w:rsidR="005B3740" w:rsidRPr="00225FF2" w:rsidRDefault="005B3740" w:rsidP="00D832FB">
      <w:pPr>
        <w:rPr>
          <w:rFonts w:ascii="Arial" w:hAnsi="Arial" w:cs="Arial"/>
        </w:rPr>
      </w:pPr>
    </w:p>
    <w:sectPr w:rsidR="005B3740" w:rsidRPr="00225FF2" w:rsidSect="006B709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1080" w:bottom="216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D500" w14:textId="77777777" w:rsidR="00527C6A" w:rsidRDefault="00527C6A" w:rsidP="008479AB">
      <w:r>
        <w:separator/>
      </w:r>
    </w:p>
  </w:endnote>
  <w:endnote w:type="continuationSeparator" w:id="0">
    <w:p w14:paraId="0636ED4C" w14:textId="77777777" w:rsidR="00527C6A" w:rsidRDefault="00527C6A" w:rsidP="008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Light">
    <w:altName w:val="Gotham Narrow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LightItalic">
    <w:altName w:val="Gotha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A313" w14:textId="77777777" w:rsidR="00703EBC" w:rsidRDefault="002001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2FB">
      <w:rPr>
        <w:noProof/>
      </w:rPr>
      <w:t>2</w:t>
    </w:r>
    <w:r>
      <w:rPr>
        <w:noProof/>
      </w:rPr>
      <w:fldChar w:fldCharType="end"/>
    </w:r>
  </w:p>
  <w:p w14:paraId="15AEE83F" w14:textId="77777777" w:rsidR="00703EBC" w:rsidRDefault="00703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1686865"/>
  <w:bookmarkStart w:id="1" w:name="_Hlk131686866"/>
  <w:bookmarkStart w:id="2" w:name="_Hlk131686867"/>
  <w:bookmarkStart w:id="3" w:name="_Hlk131686868"/>
  <w:bookmarkStart w:id="4" w:name="_Hlk131686869"/>
  <w:bookmarkStart w:id="5" w:name="_Hlk131686870"/>
  <w:bookmarkStart w:id="6" w:name="_Hlk131686871"/>
  <w:bookmarkStart w:id="7" w:name="_Hlk131686872"/>
  <w:bookmarkStart w:id="8" w:name="_Hlk131686873"/>
  <w:bookmarkStart w:id="9" w:name="_Hlk131686874"/>
  <w:bookmarkStart w:id="10" w:name="_Hlk131686875"/>
  <w:bookmarkStart w:id="11" w:name="_Hlk131686876"/>
  <w:bookmarkStart w:id="12" w:name="_Hlk131686877"/>
  <w:bookmarkStart w:id="13" w:name="_Hlk131686878"/>
  <w:p w14:paraId="1503D61F" w14:textId="0E99DC0C" w:rsidR="00A94218" w:rsidRDefault="009667F5" w:rsidP="00C3736F">
    <w:pPr>
      <w:spacing w:before="360"/>
      <w:rPr>
        <w:rStyle w:val="SubtleReference"/>
        <w:rFonts w:ascii="Franklin Gothic Book" w:hAnsi="Franklin Gothic Book"/>
        <w:b/>
        <w:bCs/>
        <w:sz w:val="28"/>
        <w:szCs w:val="28"/>
      </w:rPr>
    </w:pPr>
    <w:r>
      <w:rPr>
        <w:rFonts w:ascii="Franklin Gothic Book" w:hAnsi="Franklin Gothic Book" w:cs="Gotham-LightItalic"/>
        <w:i/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BDE4F2" wp14:editId="76585410">
              <wp:simplePos x="0" y="0"/>
              <wp:positionH relativeFrom="page">
                <wp:posOffset>-685800</wp:posOffset>
              </wp:positionH>
              <wp:positionV relativeFrom="paragraph">
                <wp:posOffset>-1373505</wp:posOffset>
              </wp:positionV>
              <wp:extent cx="9144000" cy="2949105"/>
              <wp:effectExtent l="0" t="0" r="0" b="3810"/>
              <wp:wrapNone/>
              <wp:docPr id="140389885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2949105"/>
                        <a:chOff x="0" y="0"/>
                        <a:chExt cx="9144000" cy="2949105"/>
                      </a:xfrm>
                    </wpg:grpSpPr>
                    <wps:wsp>
                      <wps:cNvPr id="1283437851" name="Rectangle 3"/>
                      <wps:cNvSpPr/>
                      <wps:spPr>
                        <a:xfrm rot="16200000">
                          <a:off x="3501593" y="-2006752"/>
                          <a:ext cx="2139315" cy="7772400"/>
                        </a:xfrm>
                        <a:custGeom>
                          <a:avLst/>
                          <a:gdLst>
                            <a:gd name="connsiteX0" fmla="*/ 0 w 4278630"/>
                            <a:gd name="connsiteY0" fmla="*/ 0 h 7754836"/>
                            <a:gd name="connsiteX1" fmla="*/ 2139315 w 4278630"/>
                            <a:gd name="connsiteY1" fmla="*/ 0 h 7754836"/>
                            <a:gd name="connsiteX2" fmla="*/ 4278630 w 4278630"/>
                            <a:gd name="connsiteY2" fmla="*/ 3877418 h 7754836"/>
                            <a:gd name="connsiteX3" fmla="*/ 2139315 w 4278630"/>
                            <a:gd name="connsiteY3" fmla="*/ 7754836 h 7754836"/>
                            <a:gd name="connsiteX4" fmla="*/ 0 w 4278630"/>
                            <a:gd name="connsiteY4" fmla="*/ 7754836 h 7754836"/>
                            <a:gd name="connsiteX5" fmla="*/ 0 w 4278630"/>
                            <a:gd name="connsiteY5" fmla="*/ 0 h 7754836"/>
                            <a:gd name="connsiteX0" fmla="*/ 0 w 4278630"/>
                            <a:gd name="connsiteY0" fmla="*/ 0 h 7754836"/>
                            <a:gd name="connsiteX1" fmla="*/ 2139315 w 4278630"/>
                            <a:gd name="connsiteY1" fmla="*/ 0 h 7754836"/>
                            <a:gd name="connsiteX2" fmla="*/ 4278630 w 4278630"/>
                            <a:gd name="connsiteY2" fmla="*/ 3877418 h 7754836"/>
                            <a:gd name="connsiteX3" fmla="*/ 2139315 w 4278630"/>
                            <a:gd name="connsiteY3" fmla="*/ 7754836 h 7754836"/>
                            <a:gd name="connsiteX4" fmla="*/ 0 w 4278630"/>
                            <a:gd name="connsiteY4" fmla="*/ 7754836 h 7754836"/>
                            <a:gd name="connsiteX5" fmla="*/ 0 w 4278630"/>
                            <a:gd name="connsiteY5" fmla="*/ 0 h 7754836"/>
                            <a:gd name="connsiteX0" fmla="*/ 0 w 4278630"/>
                            <a:gd name="connsiteY0" fmla="*/ 0 h 7754836"/>
                            <a:gd name="connsiteX1" fmla="*/ 2139315 w 4278630"/>
                            <a:gd name="connsiteY1" fmla="*/ 0 h 7754836"/>
                            <a:gd name="connsiteX2" fmla="*/ 4278630 w 4278630"/>
                            <a:gd name="connsiteY2" fmla="*/ 3877418 h 7754836"/>
                            <a:gd name="connsiteX3" fmla="*/ 2139315 w 4278630"/>
                            <a:gd name="connsiteY3" fmla="*/ 7754836 h 7754836"/>
                            <a:gd name="connsiteX4" fmla="*/ 0 w 4278630"/>
                            <a:gd name="connsiteY4" fmla="*/ 7754836 h 7754836"/>
                            <a:gd name="connsiteX5" fmla="*/ 0 w 4278630"/>
                            <a:gd name="connsiteY5" fmla="*/ 0 h 7754836"/>
                            <a:gd name="connsiteX0" fmla="*/ 0 w 4278630"/>
                            <a:gd name="connsiteY0" fmla="*/ 0 h 7754836"/>
                            <a:gd name="connsiteX1" fmla="*/ 2139315 w 4278630"/>
                            <a:gd name="connsiteY1" fmla="*/ 0 h 7754836"/>
                            <a:gd name="connsiteX2" fmla="*/ 4278630 w 4278630"/>
                            <a:gd name="connsiteY2" fmla="*/ 3877418 h 7754836"/>
                            <a:gd name="connsiteX3" fmla="*/ 2139315 w 4278630"/>
                            <a:gd name="connsiteY3" fmla="*/ 7754836 h 7754836"/>
                            <a:gd name="connsiteX4" fmla="*/ 0 w 4278630"/>
                            <a:gd name="connsiteY4" fmla="*/ 7754836 h 7754836"/>
                            <a:gd name="connsiteX5" fmla="*/ 0 w 4278630"/>
                            <a:gd name="connsiteY5" fmla="*/ 0 h 7754836"/>
                            <a:gd name="connsiteX0" fmla="*/ 0 w 4278630"/>
                            <a:gd name="connsiteY0" fmla="*/ 0 h 7754836"/>
                            <a:gd name="connsiteX1" fmla="*/ 2139315 w 4278630"/>
                            <a:gd name="connsiteY1" fmla="*/ 0 h 7754836"/>
                            <a:gd name="connsiteX2" fmla="*/ 4278630 w 4278630"/>
                            <a:gd name="connsiteY2" fmla="*/ 3877418 h 7754836"/>
                            <a:gd name="connsiteX3" fmla="*/ 2139315 w 4278630"/>
                            <a:gd name="connsiteY3" fmla="*/ 7754836 h 7754836"/>
                            <a:gd name="connsiteX4" fmla="*/ 0 w 4278630"/>
                            <a:gd name="connsiteY4" fmla="*/ 7754836 h 7754836"/>
                            <a:gd name="connsiteX5" fmla="*/ 0 w 4278630"/>
                            <a:gd name="connsiteY5" fmla="*/ 0 h 7754836"/>
                            <a:gd name="connsiteX0" fmla="*/ 0 w 4278630"/>
                            <a:gd name="connsiteY0" fmla="*/ 0 h 7754836"/>
                            <a:gd name="connsiteX1" fmla="*/ 2139315 w 4278630"/>
                            <a:gd name="connsiteY1" fmla="*/ 0 h 7754836"/>
                            <a:gd name="connsiteX2" fmla="*/ 4278630 w 4278630"/>
                            <a:gd name="connsiteY2" fmla="*/ 3877418 h 7754836"/>
                            <a:gd name="connsiteX3" fmla="*/ 2139315 w 4278630"/>
                            <a:gd name="connsiteY3" fmla="*/ 7754836 h 7754836"/>
                            <a:gd name="connsiteX4" fmla="*/ 0 w 4278630"/>
                            <a:gd name="connsiteY4" fmla="*/ 7754836 h 7754836"/>
                            <a:gd name="connsiteX5" fmla="*/ 0 w 4278630"/>
                            <a:gd name="connsiteY5" fmla="*/ 0 h 7754836"/>
                            <a:gd name="connsiteX0" fmla="*/ 0 w 4278630"/>
                            <a:gd name="connsiteY0" fmla="*/ 0 h 7754836"/>
                            <a:gd name="connsiteX1" fmla="*/ 2139315 w 4278630"/>
                            <a:gd name="connsiteY1" fmla="*/ 0 h 7754836"/>
                            <a:gd name="connsiteX2" fmla="*/ 4278630 w 4278630"/>
                            <a:gd name="connsiteY2" fmla="*/ 3877418 h 7754836"/>
                            <a:gd name="connsiteX3" fmla="*/ 2139315 w 4278630"/>
                            <a:gd name="connsiteY3" fmla="*/ 7754836 h 7754836"/>
                            <a:gd name="connsiteX4" fmla="*/ 0 w 4278630"/>
                            <a:gd name="connsiteY4" fmla="*/ 7754836 h 7754836"/>
                            <a:gd name="connsiteX5" fmla="*/ 0 w 4278630"/>
                            <a:gd name="connsiteY5" fmla="*/ 0 h 7754836"/>
                            <a:gd name="connsiteX0" fmla="*/ 0 w 2139315"/>
                            <a:gd name="connsiteY0" fmla="*/ 0 h 7754836"/>
                            <a:gd name="connsiteX1" fmla="*/ 2139315 w 2139315"/>
                            <a:gd name="connsiteY1" fmla="*/ 0 h 7754836"/>
                            <a:gd name="connsiteX2" fmla="*/ 1586636 w 2139315"/>
                            <a:gd name="connsiteY2" fmla="*/ 3782318 h 7754836"/>
                            <a:gd name="connsiteX3" fmla="*/ 2139315 w 2139315"/>
                            <a:gd name="connsiteY3" fmla="*/ 7754836 h 7754836"/>
                            <a:gd name="connsiteX4" fmla="*/ 0 w 2139315"/>
                            <a:gd name="connsiteY4" fmla="*/ 7754836 h 7754836"/>
                            <a:gd name="connsiteX5" fmla="*/ 0 w 2139315"/>
                            <a:gd name="connsiteY5" fmla="*/ 0 h 7754836"/>
                            <a:gd name="connsiteX0" fmla="*/ 0 w 2139315"/>
                            <a:gd name="connsiteY0" fmla="*/ 0 h 7754836"/>
                            <a:gd name="connsiteX1" fmla="*/ 2139315 w 2139315"/>
                            <a:gd name="connsiteY1" fmla="*/ 0 h 7754836"/>
                            <a:gd name="connsiteX2" fmla="*/ 1586636 w 2139315"/>
                            <a:gd name="connsiteY2" fmla="*/ 3782318 h 7754836"/>
                            <a:gd name="connsiteX3" fmla="*/ 2139315 w 2139315"/>
                            <a:gd name="connsiteY3" fmla="*/ 7754836 h 7754836"/>
                            <a:gd name="connsiteX4" fmla="*/ 0 w 2139315"/>
                            <a:gd name="connsiteY4" fmla="*/ 7754836 h 7754836"/>
                            <a:gd name="connsiteX5" fmla="*/ 0 w 2139315"/>
                            <a:gd name="connsiteY5" fmla="*/ 0 h 7754836"/>
                            <a:gd name="connsiteX0" fmla="*/ 0 w 2139315"/>
                            <a:gd name="connsiteY0" fmla="*/ 0 h 7754836"/>
                            <a:gd name="connsiteX1" fmla="*/ 2139315 w 2139315"/>
                            <a:gd name="connsiteY1" fmla="*/ 0 h 7754836"/>
                            <a:gd name="connsiteX2" fmla="*/ 1586636 w 2139315"/>
                            <a:gd name="connsiteY2" fmla="*/ 3782318 h 7754836"/>
                            <a:gd name="connsiteX3" fmla="*/ 2139315 w 2139315"/>
                            <a:gd name="connsiteY3" fmla="*/ 7754836 h 7754836"/>
                            <a:gd name="connsiteX4" fmla="*/ 0 w 2139315"/>
                            <a:gd name="connsiteY4" fmla="*/ 7754836 h 7754836"/>
                            <a:gd name="connsiteX5" fmla="*/ 0 w 2139315"/>
                            <a:gd name="connsiteY5" fmla="*/ 0 h 7754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39315" h="7754836">
                              <a:moveTo>
                                <a:pt x="0" y="0"/>
                              </a:moveTo>
                              <a:lnTo>
                                <a:pt x="2139315" y="0"/>
                              </a:lnTo>
                              <a:cubicBezTo>
                                <a:pt x="1804453" y="877975"/>
                                <a:pt x="1586636" y="2489845"/>
                                <a:pt x="1586636" y="3782318"/>
                              </a:cubicBezTo>
                              <a:cubicBezTo>
                                <a:pt x="1586636" y="5074791"/>
                                <a:pt x="1704473" y="6540481"/>
                                <a:pt x="2139315" y="7754836"/>
                              </a:cubicBezTo>
                              <a:lnTo>
                                <a:pt x="0" y="7754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E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2949896" name="Oval 4"/>
                      <wps:cNvSpPr/>
                      <wps:spPr>
                        <a:xfrm>
                          <a:off x="0" y="0"/>
                          <a:ext cx="9144000" cy="161665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C4D6DD" id="Group 5" o:spid="_x0000_s1026" style="position:absolute;margin-left:-54pt;margin-top:-108.15pt;width:10in;height:232.2pt;z-index:-251656192;mso-position-horizontal-relative:page" coordsize="91440,2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">
              <v:shape id="Rectangle 3" o:spid="_x0000_s1027" style="position:absolute;left:35015;top:-20068;width:21394;height:77724;rotation:-90;visibility:visible;mso-wrap-style:square;v-text-anchor:middle" coordsize="2139315,775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" path="m,l2139315,c1804453,877975,1586636,2489845,1586636,3782318v,1292473,117837,2758163,552679,3972518l,7754836,,xe" fillcolor="#ffeea5" stroked="f" strokeweight="2pt">
                <v:path arrowok="t" o:connecttype="custom" o:connectlocs="0,0;2139315,0;1586636,3790885;2139315,7772400;0,7772400;0,0" o:connectangles="0,0,0,0,0,0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val 4" o:spid="_x0000_s1028" type="#_x0000_t120" style="position:absolute;width:91440;height:1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" fillcolor="white [3212]" stroked="f" strokeweight="2pt"/>
              <w10:wrap anchorx="page"/>
            </v:group>
          </w:pict>
        </mc:Fallback>
      </mc:AlternateContent>
    </w:r>
  </w:p>
  <w:p w14:paraId="2522F0DD" w14:textId="285C5ED5" w:rsidR="0029290C" w:rsidRPr="00E712FA" w:rsidRDefault="00436CAB" w:rsidP="00E712FA">
    <w:pPr>
      <w:ind w:left="-810" w:right="-810"/>
      <w:jc w:val="center"/>
      <w:rPr>
        <w:rStyle w:val="SubtleReference"/>
        <w:rFonts w:ascii="Gotham" w:hAnsi="Gotham"/>
        <w:spacing w:val="30"/>
        <w:sz w:val="20"/>
        <w:szCs w:val="20"/>
      </w:rPr>
    </w:pPr>
    <w:r w:rsidRPr="00E712FA">
      <w:rPr>
        <w:rStyle w:val="SubtleReference"/>
        <w:rFonts w:ascii="Gotham" w:hAnsi="Gotham"/>
        <w:b/>
        <w:bCs/>
        <w:spacing w:val="30"/>
        <w:sz w:val="28"/>
        <w:szCs w:val="28"/>
      </w:rPr>
      <w:t>W</w:t>
    </w:r>
    <w:r w:rsidRPr="00E712FA">
      <w:rPr>
        <w:rStyle w:val="SubtleReference"/>
        <w:rFonts w:ascii="Gotham" w:hAnsi="Gotham"/>
        <w:spacing w:val="30"/>
        <w:sz w:val="20"/>
        <w:szCs w:val="20"/>
      </w:rPr>
      <w:t xml:space="preserve">ELL-BEING AND SUSTAINABILITY </w:t>
    </w:r>
    <w:r w:rsidRPr="00E712FA">
      <w:rPr>
        <w:rStyle w:val="SubtleReference"/>
        <w:rFonts w:ascii="Gotham" w:hAnsi="Gotham"/>
        <w:color w:val="C8102E"/>
        <w:spacing w:val="30"/>
        <w:sz w:val="20"/>
        <w:szCs w:val="20"/>
      </w:rPr>
      <w:t>•</w:t>
    </w:r>
    <w:r w:rsidR="00025D65" w:rsidRPr="00E712FA">
      <w:rPr>
        <w:rStyle w:val="SubtleReference"/>
        <w:rFonts w:ascii="Gotham" w:hAnsi="Gotham"/>
        <w:color w:val="C8102E"/>
        <w:spacing w:val="30"/>
        <w:sz w:val="20"/>
        <w:szCs w:val="20"/>
      </w:rPr>
      <w:t xml:space="preserve"> </w:t>
    </w:r>
    <w:r w:rsidRPr="00E712FA">
      <w:rPr>
        <w:rStyle w:val="SubtleReference"/>
        <w:rFonts w:ascii="Gotham" w:hAnsi="Gotham"/>
        <w:b/>
        <w:bCs/>
        <w:spacing w:val="30"/>
        <w:sz w:val="28"/>
        <w:szCs w:val="28"/>
      </w:rPr>
      <w:t>I</w:t>
    </w:r>
    <w:r w:rsidRPr="00E712FA">
      <w:rPr>
        <w:rStyle w:val="SubtleReference"/>
        <w:rFonts w:ascii="Gotham" w:hAnsi="Gotham"/>
        <w:spacing w:val="30"/>
        <w:sz w:val="20"/>
        <w:szCs w:val="20"/>
      </w:rPr>
      <w:t xml:space="preserve">NNOVATION AND DISCOVERY </w:t>
    </w:r>
  </w:p>
  <w:p w14:paraId="1ABF0D5D" w14:textId="1FD69F4F" w:rsidR="00C3736F" w:rsidRPr="00E712FA" w:rsidRDefault="00436CAB" w:rsidP="00E712FA">
    <w:pPr>
      <w:ind w:left="-810" w:right="-810"/>
      <w:jc w:val="center"/>
      <w:rPr>
        <w:rStyle w:val="SubtleReference"/>
        <w:rFonts w:ascii="Gotham" w:hAnsi="Gotham"/>
        <w:color w:val="C8102E"/>
        <w:spacing w:val="30"/>
        <w:sz w:val="20"/>
        <w:szCs w:val="20"/>
      </w:rPr>
    </w:pPr>
    <w:r w:rsidRPr="00E712FA">
      <w:rPr>
        <w:rStyle w:val="SubtleReference"/>
        <w:rFonts w:ascii="Gotham" w:hAnsi="Gotham"/>
        <w:b/>
        <w:bCs/>
        <w:spacing w:val="30"/>
        <w:sz w:val="28"/>
        <w:szCs w:val="28"/>
      </w:rPr>
      <w:t>S</w:t>
    </w:r>
    <w:r w:rsidRPr="00E712FA">
      <w:rPr>
        <w:rStyle w:val="SubtleReference"/>
        <w:rFonts w:ascii="Gotham" w:hAnsi="Gotham"/>
        <w:spacing w:val="30"/>
        <w:sz w:val="20"/>
        <w:szCs w:val="20"/>
      </w:rPr>
      <w:t>ERVICE EXCELLENCE AND ACCOUNTABILITY</w:t>
    </w:r>
    <w:r w:rsidR="00025D65" w:rsidRPr="00E712FA">
      <w:rPr>
        <w:rStyle w:val="SubtleReference"/>
        <w:rFonts w:ascii="Gotham" w:hAnsi="Gotham"/>
        <w:spacing w:val="30"/>
        <w:sz w:val="20"/>
        <w:szCs w:val="20"/>
      </w:rPr>
      <w:t xml:space="preserve"> </w:t>
    </w:r>
    <w:r w:rsidRPr="00E712FA">
      <w:rPr>
        <w:rStyle w:val="SubtleReference"/>
        <w:rFonts w:ascii="Gotham" w:hAnsi="Gotham"/>
        <w:color w:val="C8102E"/>
        <w:spacing w:val="30"/>
        <w:sz w:val="20"/>
        <w:szCs w:val="20"/>
      </w:rPr>
      <w:t xml:space="preserve">• </w:t>
    </w:r>
    <w:r w:rsidRPr="00E712FA">
      <w:rPr>
        <w:rStyle w:val="SubtleReference"/>
        <w:rFonts w:ascii="Gotham" w:hAnsi="Gotham"/>
        <w:b/>
        <w:bCs/>
        <w:spacing w:val="30"/>
        <w:sz w:val="28"/>
        <w:szCs w:val="28"/>
      </w:rPr>
      <w:t>E</w:t>
    </w:r>
    <w:r w:rsidRPr="00E712FA">
      <w:rPr>
        <w:rStyle w:val="SubtleReference"/>
        <w:rFonts w:ascii="Gotham" w:hAnsi="Gotham"/>
        <w:spacing w:val="30"/>
        <w:sz w:val="20"/>
        <w:szCs w:val="20"/>
      </w:rPr>
      <w:t>QUITY AND JUSTICE</w:t>
    </w:r>
  </w:p>
  <w:p w14:paraId="78621E20" w14:textId="2C678752" w:rsidR="00703EBC" w:rsidRPr="00E712FA" w:rsidRDefault="00025D65" w:rsidP="00E712FA">
    <w:pPr>
      <w:ind w:left="-810" w:right="-810"/>
      <w:jc w:val="center"/>
      <w:rPr>
        <w:rStyle w:val="SubtleReference"/>
        <w:rFonts w:ascii="Gotham" w:hAnsi="Gotham"/>
        <w:spacing w:val="30"/>
        <w:sz w:val="20"/>
        <w:szCs w:val="20"/>
      </w:rPr>
    </w:pPr>
    <w:r w:rsidRPr="00E712FA">
      <w:rPr>
        <w:rStyle w:val="SubtleReference"/>
        <w:rFonts w:ascii="Gotham" w:hAnsi="Gotham"/>
        <w:spacing w:val="30"/>
        <w:sz w:val="20"/>
        <w:szCs w:val="20"/>
      </w:rPr>
      <w:t xml:space="preserve"> </w:t>
    </w:r>
    <w:r w:rsidR="00436CAB" w:rsidRPr="00E712FA">
      <w:rPr>
        <w:rStyle w:val="SubtleReference"/>
        <w:rFonts w:ascii="Gotham" w:hAnsi="Gotham"/>
        <w:b/>
        <w:bCs/>
        <w:spacing w:val="30"/>
        <w:sz w:val="28"/>
        <w:szCs w:val="28"/>
      </w:rPr>
      <w:t>R</w:t>
    </w:r>
    <w:r w:rsidR="00436CAB" w:rsidRPr="00E712FA">
      <w:rPr>
        <w:rStyle w:val="SubtleReference"/>
        <w:rFonts w:ascii="Gotham" w:hAnsi="Gotham"/>
        <w:spacing w:val="30"/>
        <w:sz w:val="20"/>
        <w:szCs w:val="20"/>
      </w:rPr>
      <w:t>ESPECT AND INTEGRITY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19A9" w14:textId="77777777" w:rsidR="00527C6A" w:rsidRDefault="00527C6A" w:rsidP="008479AB">
      <w:r>
        <w:separator/>
      </w:r>
    </w:p>
  </w:footnote>
  <w:footnote w:type="continuationSeparator" w:id="0">
    <w:p w14:paraId="27472BFC" w14:textId="77777777" w:rsidR="00527C6A" w:rsidRDefault="00527C6A" w:rsidP="008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78D3" w14:textId="44398DEB" w:rsidR="006B7091" w:rsidRDefault="006B7091" w:rsidP="006B7091">
    <w:pPr>
      <w:pStyle w:val="BasicParagraph"/>
      <w:ind w:left="-810" w:right="-810"/>
      <w:jc w:val="right"/>
      <w:rPr>
        <w:rFonts w:ascii="Franklin Gothic Book" w:hAnsi="Franklin Gothic Book" w:cs="GothamNarrow-MediumItalic"/>
        <w:b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18BAD41" wp14:editId="16FD6B3C">
          <wp:simplePos x="0" y="0"/>
          <wp:positionH relativeFrom="column">
            <wp:posOffset>-333375</wp:posOffset>
          </wp:positionH>
          <wp:positionV relativeFrom="paragraph">
            <wp:posOffset>13970</wp:posOffset>
          </wp:positionV>
          <wp:extent cx="3161665" cy="838200"/>
          <wp:effectExtent l="0" t="0" r="635" b="0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ranklin Gothic Book" w:hAnsi="Franklin Gothic Book" w:cs="GothamNarrow-MediumItalic"/>
        <w:b/>
        <w:iCs/>
        <w:sz w:val="16"/>
        <w:szCs w:val="16"/>
      </w:rPr>
      <w:t>Malika S. Monger</w:t>
    </w:r>
  </w:p>
  <w:p w14:paraId="11F616DD" w14:textId="47813E23" w:rsidR="006B7091" w:rsidRDefault="006B7091" w:rsidP="006B7091">
    <w:pPr>
      <w:pStyle w:val="BasicParagraph"/>
      <w:ind w:left="-1080" w:right="-810"/>
      <w:jc w:val="right"/>
      <w:rPr>
        <w:rFonts w:ascii="Franklin Gothic Book" w:hAnsi="Franklin Gothic Book" w:cs="GothamNarrow-MediumItalic"/>
        <w:iCs/>
        <w:sz w:val="16"/>
        <w:szCs w:val="16"/>
      </w:rPr>
    </w:pPr>
    <w:r>
      <w:rPr>
        <w:rFonts w:ascii="Franklin Gothic Book" w:hAnsi="Franklin Gothic Book" w:cs="GothamNarrow-MediumItalic"/>
        <w:iCs/>
        <w:sz w:val="16"/>
        <w:szCs w:val="16"/>
      </w:rPr>
      <w:t xml:space="preserve">Associate Vice President and Chief Human Resources Officer </w:t>
    </w:r>
  </w:p>
  <w:p w14:paraId="28D7D874" w14:textId="77777777" w:rsidR="006B7091" w:rsidRDefault="006B7091" w:rsidP="006B7091">
    <w:pPr>
      <w:pStyle w:val="BasicParagraph"/>
      <w:ind w:left="-1080" w:right="-81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rFonts w:ascii="Franklin Gothic Medium" w:hAnsi="Franklin Gothic Medium" w:cs="GothamNarrow-MediumItalic"/>
        <w:i/>
        <w:iCs/>
        <w:sz w:val="16"/>
        <w:szCs w:val="16"/>
      </w:rPr>
      <w:t>Human Resources</w:t>
    </w:r>
  </w:p>
  <w:p w14:paraId="7B97AE82" w14:textId="77777777" w:rsidR="006B7091" w:rsidRPr="00D60EC3" w:rsidRDefault="006B7091" w:rsidP="006B7091">
    <w:pPr>
      <w:pStyle w:val="BasicParagraph"/>
      <w:ind w:left="-540" w:right="-810"/>
      <w:jc w:val="right"/>
      <w:rPr>
        <w:rFonts w:ascii="Franklin Gothic Book" w:hAnsi="Franklin Gothic Book" w:cs="GothamNarrow-Light"/>
        <w:sz w:val="16"/>
        <w:szCs w:val="16"/>
      </w:rPr>
    </w:pPr>
    <w:r>
      <w:rPr>
        <w:rFonts w:ascii="Franklin Gothic Book" w:hAnsi="Franklin Gothic Book" w:cs="GothamNarrow-Light"/>
        <w:sz w:val="16"/>
        <w:szCs w:val="16"/>
      </w:rPr>
      <w:t>620 West Lexington</w:t>
    </w:r>
  </w:p>
  <w:p w14:paraId="050E9F4D" w14:textId="77777777" w:rsidR="006B7091" w:rsidRDefault="006B7091" w:rsidP="006B7091">
    <w:pPr>
      <w:pStyle w:val="BasicParagraph"/>
      <w:ind w:left="-540" w:right="-810"/>
      <w:jc w:val="right"/>
      <w:rPr>
        <w:rFonts w:ascii="Franklin Gothic Book" w:hAnsi="Franklin Gothic Book" w:cs="GothamNarrow-Light"/>
        <w:sz w:val="16"/>
        <w:szCs w:val="16"/>
      </w:rPr>
    </w:pPr>
    <w:r w:rsidRPr="00D60EC3">
      <w:rPr>
        <w:rFonts w:ascii="Franklin Gothic Book" w:hAnsi="Franklin Gothic Book" w:cs="GothamNarrow-Light"/>
        <w:sz w:val="16"/>
        <w:szCs w:val="16"/>
      </w:rPr>
      <w:t xml:space="preserve"> Baltimore, MD 21201</w:t>
    </w:r>
  </w:p>
  <w:p w14:paraId="0CB97DA7" w14:textId="77777777" w:rsidR="006B7091" w:rsidRDefault="006B7091" w:rsidP="006B7091">
    <w:pPr>
      <w:pStyle w:val="BasicParagraph"/>
      <w:ind w:left="-540" w:right="-810"/>
      <w:jc w:val="right"/>
      <w:rPr>
        <w:rFonts w:ascii="Franklin Gothic Book" w:hAnsi="Franklin Gothic Book" w:cs="GothamNarrow-Light"/>
        <w:sz w:val="16"/>
        <w:szCs w:val="16"/>
      </w:rPr>
    </w:pPr>
    <w:r>
      <w:rPr>
        <w:rFonts w:ascii="Franklin Gothic Book" w:hAnsi="Franklin Gothic Book" w:cs="GothamNarrow-Light"/>
        <w:sz w:val="16"/>
        <w:szCs w:val="16"/>
      </w:rPr>
      <w:t xml:space="preserve">410-706-2606  </w:t>
    </w:r>
  </w:p>
  <w:p w14:paraId="297B32C0" w14:textId="67C1B13E" w:rsidR="006B7091" w:rsidRDefault="00000000" w:rsidP="00B65CA0">
    <w:pPr>
      <w:pStyle w:val="BasicParagraph"/>
      <w:ind w:left="-540" w:right="-810"/>
      <w:jc w:val="right"/>
    </w:pPr>
    <w:hyperlink r:id="rId2" w:history="1">
      <w:r w:rsidR="006B7091" w:rsidRPr="006B7091">
        <w:rPr>
          <w:rStyle w:val="Hyperlink"/>
          <w:rFonts w:ascii="Franklin Gothic Book" w:hAnsi="Franklin Gothic Book" w:cs="GothamNarrow-Light"/>
          <w:sz w:val="16"/>
          <w:szCs w:val="16"/>
        </w:rPr>
        <w:t>www.umaryland.edu/hrs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E288" w14:textId="77777777" w:rsidR="00E87522" w:rsidRDefault="00E87522" w:rsidP="00E87522">
    <w:pPr>
      <w:pStyle w:val="BasicParagraph"/>
      <w:ind w:left="-810" w:right="-810"/>
      <w:jc w:val="right"/>
      <w:rPr>
        <w:rFonts w:ascii="Franklin Gothic Book" w:hAnsi="Franklin Gothic Book" w:cs="GothamNarrow-MediumItalic"/>
        <w:b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4A9091" wp14:editId="78F93D69">
          <wp:simplePos x="0" y="0"/>
          <wp:positionH relativeFrom="column">
            <wp:posOffset>-495300</wp:posOffset>
          </wp:positionH>
          <wp:positionV relativeFrom="paragraph">
            <wp:posOffset>-95250</wp:posOffset>
          </wp:positionV>
          <wp:extent cx="3161665" cy="838200"/>
          <wp:effectExtent l="0" t="0" r="63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3EBC"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Franklin Gothic Book" w:hAnsi="Franklin Gothic Book" w:cs="GothamNarrow-MediumItalic"/>
        <w:b/>
        <w:iCs/>
        <w:sz w:val="16"/>
        <w:szCs w:val="16"/>
      </w:rPr>
      <w:t>Malika S. Monger</w:t>
    </w:r>
  </w:p>
  <w:p w14:paraId="20AF70E5" w14:textId="77777777" w:rsidR="00E87522" w:rsidRDefault="00E87522" w:rsidP="00E87522">
    <w:pPr>
      <w:pStyle w:val="BasicParagraph"/>
      <w:ind w:left="-1080" w:right="-810"/>
      <w:jc w:val="right"/>
      <w:rPr>
        <w:rFonts w:ascii="Franklin Gothic Book" w:hAnsi="Franklin Gothic Book" w:cs="GothamNarrow-MediumItalic"/>
        <w:iCs/>
        <w:sz w:val="16"/>
        <w:szCs w:val="16"/>
      </w:rPr>
    </w:pPr>
    <w:r>
      <w:rPr>
        <w:rFonts w:ascii="Franklin Gothic Book" w:hAnsi="Franklin Gothic Book" w:cs="GothamNarrow-MediumItalic"/>
        <w:iCs/>
        <w:sz w:val="16"/>
        <w:szCs w:val="16"/>
      </w:rPr>
      <w:t xml:space="preserve">Associate Vice President and Chief Human Resources Officer </w:t>
    </w:r>
  </w:p>
  <w:p w14:paraId="39ED9FFE" w14:textId="77777777" w:rsidR="00E87522" w:rsidRDefault="00E87522" w:rsidP="00E87522">
    <w:pPr>
      <w:pStyle w:val="BasicParagraph"/>
      <w:ind w:left="-1080" w:right="-81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rFonts w:ascii="Franklin Gothic Medium" w:hAnsi="Franklin Gothic Medium" w:cs="GothamNarrow-MediumItalic"/>
        <w:i/>
        <w:iCs/>
        <w:sz w:val="16"/>
        <w:szCs w:val="16"/>
      </w:rPr>
      <w:t>Human Resources</w:t>
    </w:r>
  </w:p>
  <w:p w14:paraId="6C1FB8A6" w14:textId="77777777" w:rsidR="00E87522" w:rsidRPr="00D60EC3" w:rsidRDefault="00E87522" w:rsidP="00E87522">
    <w:pPr>
      <w:pStyle w:val="BasicParagraph"/>
      <w:ind w:left="-540" w:right="-810"/>
      <w:jc w:val="right"/>
      <w:rPr>
        <w:rFonts w:ascii="Franklin Gothic Book" w:hAnsi="Franklin Gothic Book" w:cs="GothamNarrow-Light"/>
        <w:sz w:val="16"/>
        <w:szCs w:val="16"/>
      </w:rPr>
    </w:pPr>
    <w:r>
      <w:rPr>
        <w:rFonts w:ascii="Franklin Gothic Book" w:hAnsi="Franklin Gothic Book" w:cs="GothamNarrow-Light"/>
        <w:sz w:val="16"/>
        <w:szCs w:val="16"/>
      </w:rPr>
      <w:t>620 West Lexington</w:t>
    </w:r>
  </w:p>
  <w:p w14:paraId="17FBAF4B" w14:textId="77777777" w:rsidR="00E87522" w:rsidRDefault="00E87522" w:rsidP="00E87522">
    <w:pPr>
      <w:pStyle w:val="BasicParagraph"/>
      <w:ind w:left="-540" w:right="-810"/>
      <w:jc w:val="right"/>
      <w:rPr>
        <w:rFonts w:ascii="Franklin Gothic Book" w:hAnsi="Franklin Gothic Book" w:cs="GothamNarrow-Light"/>
        <w:sz w:val="16"/>
        <w:szCs w:val="16"/>
      </w:rPr>
    </w:pPr>
    <w:r w:rsidRPr="00D60EC3">
      <w:rPr>
        <w:rFonts w:ascii="Franklin Gothic Book" w:hAnsi="Franklin Gothic Book" w:cs="GothamNarrow-Light"/>
        <w:sz w:val="16"/>
        <w:szCs w:val="16"/>
      </w:rPr>
      <w:t xml:space="preserve"> Baltimore, MD 21201</w:t>
    </w:r>
  </w:p>
  <w:p w14:paraId="2D8094CF" w14:textId="77777777" w:rsidR="00E87522" w:rsidRDefault="00E87522" w:rsidP="00E87522">
    <w:pPr>
      <w:pStyle w:val="BasicParagraph"/>
      <w:ind w:left="-540" w:right="-810"/>
      <w:jc w:val="right"/>
      <w:rPr>
        <w:rFonts w:ascii="Franklin Gothic Book" w:hAnsi="Franklin Gothic Book" w:cs="GothamNarrow-Light"/>
        <w:sz w:val="16"/>
        <w:szCs w:val="16"/>
      </w:rPr>
    </w:pPr>
    <w:r>
      <w:rPr>
        <w:rFonts w:ascii="Franklin Gothic Book" w:hAnsi="Franklin Gothic Book" w:cs="GothamNarrow-Light"/>
        <w:sz w:val="16"/>
        <w:szCs w:val="16"/>
      </w:rPr>
      <w:t xml:space="preserve">410-706-2606  </w:t>
    </w:r>
  </w:p>
  <w:p w14:paraId="3F9F8C85" w14:textId="0E1F17DE" w:rsidR="00E87522" w:rsidRPr="00E87522" w:rsidRDefault="00000000" w:rsidP="00E87522">
    <w:pPr>
      <w:pStyle w:val="BasicParagraph"/>
      <w:ind w:left="-540" w:right="-810"/>
      <w:jc w:val="right"/>
      <w:rPr>
        <w:rFonts w:ascii="Franklin Gothic Book" w:hAnsi="Franklin Gothic Book" w:cs="GothamNarrow-Light"/>
        <w:sz w:val="16"/>
        <w:szCs w:val="16"/>
      </w:rPr>
    </w:pPr>
    <w:hyperlink r:id="rId2" w:history="1">
      <w:r w:rsidR="00E87522" w:rsidRPr="00460546">
        <w:rPr>
          <w:rStyle w:val="Hyperlink"/>
          <w:rFonts w:ascii="Franklin Gothic Book" w:hAnsi="Franklin Gothic Book" w:cs="GothamNarrow-Light"/>
          <w:sz w:val="16"/>
          <w:szCs w:val="16"/>
        </w:rPr>
        <w:t>www.umaryland.edu/hrs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153"/>
    <w:multiLevelType w:val="hybridMultilevel"/>
    <w:tmpl w:val="7CD0C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350"/>
    <w:multiLevelType w:val="hybridMultilevel"/>
    <w:tmpl w:val="78B4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893"/>
    <w:multiLevelType w:val="hybridMultilevel"/>
    <w:tmpl w:val="4BB82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15A08"/>
    <w:multiLevelType w:val="hybridMultilevel"/>
    <w:tmpl w:val="CD1E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AC3"/>
    <w:multiLevelType w:val="hybridMultilevel"/>
    <w:tmpl w:val="F94E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5EC"/>
    <w:multiLevelType w:val="hybridMultilevel"/>
    <w:tmpl w:val="D81E7F1A"/>
    <w:lvl w:ilvl="0" w:tplc="B41AE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C6C5D"/>
    <w:multiLevelType w:val="hybridMultilevel"/>
    <w:tmpl w:val="1728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7037"/>
    <w:multiLevelType w:val="hybridMultilevel"/>
    <w:tmpl w:val="1318F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27F72"/>
    <w:multiLevelType w:val="hybridMultilevel"/>
    <w:tmpl w:val="FCE2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D4353"/>
    <w:multiLevelType w:val="hybridMultilevel"/>
    <w:tmpl w:val="27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765E1"/>
    <w:multiLevelType w:val="hybridMultilevel"/>
    <w:tmpl w:val="172E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45152"/>
    <w:multiLevelType w:val="hybridMultilevel"/>
    <w:tmpl w:val="18F2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0682B"/>
    <w:multiLevelType w:val="hybridMultilevel"/>
    <w:tmpl w:val="2C4E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4F32"/>
    <w:multiLevelType w:val="hybridMultilevel"/>
    <w:tmpl w:val="F566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1228D"/>
    <w:multiLevelType w:val="hybridMultilevel"/>
    <w:tmpl w:val="DF18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DC2"/>
    <w:multiLevelType w:val="hybridMultilevel"/>
    <w:tmpl w:val="0F98B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4585">
    <w:abstractNumId w:val="0"/>
  </w:num>
  <w:num w:numId="2" w16cid:durableId="1377655270">
    <w:abstractNumId w:val="2"/>
  </w:num>
  <w:num w:numId="3" w16cid:durableId="654379534">
    <w:abstractNumId w:val="7"/>
  </w:num>
  <w:num w:numId="4" w16cid:durableId="1507204971">
    <w:abstractNumId w:val="5"/>
  </w:num>
  <w:num w:numId="5" w16cid:durableId="44332108">
    <w:abstractNumId w:val="9"/>
  </w:num>
  <w:num w:numId="6" w16cid:durableId="1389302147">
    <w:abstractNumId w:val="11"/>
  </w:num>
  <w:num w:numId="7" w16cid:durableId="2137866215">
    <w:abstractNumId w:val="3"/>
  </w:num>
  <w:num w:numId="8" w16cid:durableId="1029717088">
    <w:abstractNumId w:val="6"/>
  </w:num>
  <w:num w:numId="9" w16cid:durableId="1681619661">
    <w:abstractNumId w:val="8"/>
  </w:num>
  <w:num w:numId="10" w16cid:durableId="1856456052">
    <w:abstractNumId w:val="1"/>
  </w:num>
  <w:num w:numId="11" w16cid:durableId="1169367573">
    <w:abstractNumId w:val="10"/>
  </w:num>
  <w:num w:numId="12" w16cid:durableId="1023214293">
    <w:abstractNumId w:val="15"/>
  </w:num>
  <w:num w:numId="13" w16cid:durableId="1693720282">
    <w:abstractNumId w:val="12"/>
  </w:num>
  <w:num w:numId="14" w16cid:durableId="1324508411">
    <w:abstractNumId w:val="4"/>
  </w:num>
  <w:num w:numId="15" w16cid:durableId="1209879278">
    <w:abstractNumId w:val="13"/>
  </w:num>
  <w:num w:numId="16" w16cid:durableId="848370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36"/>
    <w:rsid w:val="000034A7"/>
    <w:rsid w:val="00025D65"/>
    <w:rsid w:val="00026283"/>
    <w:rsid w:val="00036EE2"/>
    <w:rsid w:val="0004488B"/>
    <w:rsid w:val="000658B5"/>
    <w:rsid w:val="000774E1"/>
    <w:rsid w:val="000D4942"/>
    <w:rsid w:val="000F7E52"/>
    <w:rsid w:val="001167A7"/>
    <w:rsid w:val="00121BFC"/>
    <w:rsid w:val="0016361E"/>
    <w:rsid w:val="00181AD6"/>
    <w:rsid w:val="001C49BA"/>
    <w:rsid w:val="00200103"/>
    <w:rsid w:val="002002EA"/>
    <w:rsid w:val="00220A24"/>
    <w:rsid w:val="00225FF2"/>
    <w:rsid w:val="002634CA"/>
    <w:rsid w:val="00270AC7"/>
    <w:rsid w:val="0029192A"/>
    <w:rsid w:val="0029290C"/>
    <w:rsid w:val="002E051C"/>
    <w:rsid w:val="002F0A9C"/>
    <w:rsid w:val="00372A29"/>
    <w:rsid w:val="003B26B1"/>
    <w:rsid w:val="003C174F"/>
    <w:rsid w:val="003C18CF"/>
    <w:rsid w:val="003D2F97"/>
    <w:rsid w:val="003F2453"/>
    <w:rsid w:val="003F5E14"/>
    <w:rsid w:val="00416368"/>
    <w:rsid w:val="00432A2D"/>
    <w:rsid w:val="00436CAB"/>
    <w:rsid w:val="0045330D"/>
    <w:rsid w:val="0047072A"/>
    <w:rsid w:val="00481302"/>
    <w:rsid w:val="004A453F"/>
    <w:rsid w:val="00503398"/>
    <w:rsid w:val="00527C6A"/>
    <w:rsid w:val="00533D83"/>
    <w:rsid w:val="00537EA0"/>
    <w:rsid w:val="00545E6F"/>
    <w:rsid w:val="00552A34"/>
    <w:rsid w:val="005B2602"/>
    <w:rsid w:val="005B3740"/>
    <w:rsid w:val="00605A0F"/>
    <w:rsid w:val="006176D6"/>
    <w:rsid w:val="0062186D"/>
    <w:rsid w:val="00640559"/>
    <w:rsid w:val="00640994"/>
    <w:rsid w:val="006A032E"/>
    <w:rsid w:val="006B7091"/>
    <w:rsid w:val="006D7CDF"/>
    <w:rsid w:val="006E1846"/>
    <w:rsid w:val="0070169F"/>
    <w:rsid w:val="00703EBC"/>
    <w:rsid w:val="007159E2"/>
    <w:rsid w:val="00767009"/>
    <w:rsid w:val="00770572"/>
    <w:rsid w:val="007A5441"/>
    <w:rsid w:val="007B069C"/>
    <w:rsid w:val="00812518"/>
    <w:rsid w:val="008479AB"/>
    <w:rsid w:val="00871F31"/>
    <w:rsid w:val="0087637B"/>
    <w:rsid w:val="00885664"/>
    <w:rsid w:val="008A1090"/>
    <w:rsid w:val="008A6A11"/>
    <w:rsid w:val="008B0F11"/>
    <w:rsid w:val="00901196"/>
    <w:rsid w:val="00913C79"/>
    <w:rsid w:val="009473E0"/>
    <w:rsid w:val="009667F5"/>
    <w:rsid w:val="00991A8C"/>
    <w:rsid w:val="009C3B28"/>
    <w:rsid w:val="009D74A5"/>
    <w:rsid w:val="009F7840"/>
    <w:rsid w:val="00A27885"/>
    <w:rsid w:val="00A70FB5"/>
    <w:rsid w:val="00A94218"/>
    <w:rsid w:val="00AB266D"/>
    <w:rsid w:val="00AC6161"/>
    <w:rsid w:val="00B025F6"/>
    <w:rsid w:val="00B34F70"/>
    <w:rsid w:val="00B521ED"/>
    <w:rsid w:val="00B65CA0"/>
    <w:rsid w:val="00BD2A6C"/>
    <w:rsid w:val="00BE45D4"/>
    <w:rsid w:val="00C22F36"/>
    <w:rsid w:val="00C2578D"/>
    <w:rsid w:val="00C31AE9"/>
    <w:rsid w:val="00C3736F"/>
    <w:rsid w:val="00C678EE"/>
    <w:rsid w:val="00C7253B"/>
    <w:rsid w:val="00C86CEB"/>
    <w:rsid w:val="00C8764C"/>
    <w:rsid w:val="00CF3570"/>
    <w:rsid w:val="00D52375"/>
    <w:rsid w:val="00D557D6"/>
    <w:rsid w:val="00D73AD0"/>
    <w:rsid w:val="00D832FB"/>
    <w:rsid w:val="00D9609E"/>
    <w:rsid w:val="00E16095"/>
    <w:rsid w:val="00E22F14"/>
    <w:rsid w:val="00E25C8F"/>
    <w:rsid w:val="00E4028C"/>
    <w:rsid w:val="00E712FA"/>
    <w:rsid w:val="00E71799"/>
    <w:rsid w:val="00E87522"/>
    <w:rsid w:val="00EC414D"/>
    <w:rsid w:val="00EF1B1A"/>
    <w:rsid w:val="00EF2D9E"/>
    <w:rsid w:val="00F30D9B"/>
    <w:rsid w:val="00F31514"/>
    <w:rsid w:val="00F5464B"/>
    <w:rsid w:val="00FF02A4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88954F"/>
  <w15:docId w15:val="{54D2DB46-50DF-43E1-9C6E-02FCA615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3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36CA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F36"/>
  </w:style>
  <w:style w:type="paragraph" w:styleId="Footer">
    <w:name w:val="footer"/>
    <w:basedOn w:val="Normal"/>
    <w:link w:val="Foot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F36"/>
  </w:style>
  <w:style w:type="paragraph" w:customStyle="1" w:styleId="BasicParagraph">
    <w:name w:val="[Basic Paragraph]"/>
    <w:basedOn w:val="Normal"/>
    <w:uiPriority w:val="99"/>
    <w:rsid w:val="00C22F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22F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4A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A4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rsid w:val="00D73AD0"/>
    <w:pPr>
      <w:spacing w:after="120" w:line="288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F5E1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table" w:customStyle="1" w:styleId="TableGrid1">
    <w:name w:val="Table Grid1"/>
    <w:basedOn w:val="TableNormal"/>
    <w:next w:val="TableGrid"/>
    <w:uiPriority w:val="39"/>
    <w:rsid w:val="003B26B1"/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36CAB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36CAB"/>
    <w:rPr>
      <w:b/>
      <w:bCs/>
    </w:rPr>
  </w:style>
  <w:style w:type="character" w:styleId="SubtleReference">
    <w:name w:val="Subtle Reference"/>
    <w:basedOn w:val="DefaultParagraphFont"/>
    <w:uiPriority w:val="67"/>
    <w:qFormat/>
    <w:rsid w:val="00025D65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E8752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B7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aryland.edu/h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aryland.edu/h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FD17-C662-4E11-AE2F-03B3907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Eaves</dc:creator>
  <cp:keywords/>
  <dc:description/>
  <cp:lastModifiedBy>George, Andrew</cp:lastModifiedBy>
  <cp:revision>2</cp:revision>
  <cp:lastPrinted>2019-03-22T18:20:00Z</cp:lastPrinted>
  <dcterms:created xsi:type="dcterms:W3CDTF">2023-06-26T18:12:00Z</dcterms:created>
  <dcterms:modified xsi:type="dcterms:W3CDTF">2023-06-26T18:12:00Z</dcterms:modified>
</cp:coreProperties>
</file>