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BC9DA" w14:textId="77777777" w:rsidR="00B05DF7" w:rsidRDefault="00B05DF7">
      <w:pPr>
        <w:pStyle w:val="BodyText"/>
        <w:spacing w:before="2"/>
        <w:ind w:firstLine="0"/>
        <w:rPr>
          <w:sz w:val="9"/>
        </w:rPr>
      </w:pPr>
    </w:p>
    <w:p w14:paraId="2ACBC9DB" w14:textId="79C3422B" w:rsidR="00B05DF7" w:rsidRDefault="00C42181" w:rsidP="00494234">
      <w:pPr>
        <w:pStyle w:val="SCT"/>
      </w:pPr>
      <w:r>
        <w:t>SECTION 01911</w:t>
      </w:r>
      <w:r w:rsidR="001D10EF">
        <w:t>5</w:t>
      </w:r>
      <w:r>
        <w:t xml:space="preserve"> – </w:t>
      </w:r>
      <w:r w:rsidR="00400635">
        <w:t xml:space="preserve">Building Enclosure Commissioning </w:t>
      </w:r>
      <w:r w:rsidR="00A87326">
        <w:t xml:space="preserve">Requirements </w:t>
      </w:r>
    </w:p>
    <w:p w14:paraId="2ACBC9DC" w14:textId="52B31996" w:rsidR="00B05DF7" w:rsidRDefault="00C42181" w:rsidP="00FF5F27">
      <w:pPr>
        <w:pStyle w:val="CMT"/>
      </w:pPr>
      <w:r w:rsidRPr="00851494">
        <w:t xml:space="preserve">Latest Update: </w:t>
      </w:r>
      <w:r w:rsidR="00C11EB2" w:rsidRPr="00851494">
        <w:t>1</w:t>
      </w:r>
      <w:r w:rsidRPr="00851494">
        <w:t>.</w:t>
      </w:r>
      <w:r w:rsidR="00C11EB2" w:rsidRPr="00851494">
        <w:t>26</w:t>
      </w:r>
      <w:r w:rsidRPr="00851494">
        <w:t>.20</w:t>
      </w:r>
      <w:r w:rsidR="00C11EB2" w:rsidRPr="00851494">
        <w:t>26</w:t>
      </w:r>
      <w:r w:rsidR="008A0ED3" w:rsidRPr="00851494">
        <w:t>.</w:t>
      </w:r>
    </w:p>
    <w:p w14:paraId="2ACBC9DD" w14:textId="45F05BEA" w:rsidR="00B05DF7" w:rsidRDefault="00C42181" w:rsidP="00FF5F27">
      <w:pPr>
        <w:pStyle w:val="CMT"/>
      </w:pPr>
      <w:r>
        <w:t>(</w:t>
      </w:r>
      <w:r w:rsidR="007E0736">
        <w:t>Building</w:t>
      </w:r>
      <w:r w:rsidR="00A47F36">
        <w:t xml:space="preserve"> Enclosure Commissioning Provider</w:t>
      </w:r>
      <w:r w:rsidR="00F836C2">
        <w:t xml:space="preserve"> </w:t>
      </w:r>
      <w:r>
        <w:t>shall</w:t>
      </w:r>
      <w:r w:rsidR="00F836C2">
        <w:t xml:space="preserve"> </w:t>
      </w:r>
      <w:r>
        <w:t>edit specifications and</w:t>
      </w:r>
      <w:r w:rsidR="0080034F">
        <w:t xml:space="preserve"> </w:t>
      </w:r>
      <w:r>
        <w:t>blue text in header to meet project</w:t>
      </w:r>
      <w:r w:rsidR="0080034F">
        <w:t xml:space="preserve"> </w:t>
      </w:r>
      <w:r>
        <w:t xml:space="preserve">requirements. This includes but is not limited to updating testing indicated in the specifications and adding any additional specifications that may be required by the project. Delete paragraphs not applicable to the </w:t>
      </w:r>
      <w:proofErr w:type="gramStart"/>
      <w:r>
        <w:t>project, and</w:t>
      </w:r>
      <w:proofErr w:type="gramEnd"/>
      <w:r>
        <w:t xml:space="preserve"> note some pertinent editor’s comments in this section by the University. </w:t>
      </w:r>
      <w:r w:rsidR="00FF5F27">
        <w:rPr>
          <w:u w:val="single" w:color="538DD3"/>
        </w:rPr>
        <w:t>Turn off underlines</w:t>
      </w:r>
      <w:r w:rsidR="0004091D">
        <w:rPr>
          <w:u w:val="single" w:color="538DD3"/>
        </w:rPr>
        <w:t>)</w:t>
      </w:r>
    </w:p>
    <w:p w14:paraId="2ACBC9DF" w14:textId="68D9AA57" w:rsidR="00B05DF7" w:rsidRDefault="00C42181" w:rsidP="00494234">
      <w:pPr>
        <w:pStyle w:val="PRT"/>
      </w:pPr>
      <w:r>
        <w:t>GENERAL</w:t>
      </w:r>
    </w:p>
    <w:p w14:paraId="5BBFEC04" w14:textId="77777777" w:rsidR="00165DC6" w:rsidRDefault="00C42181" w:rsidP="00EE6AB8">
      <w:pPr>
        <w:pStyle w:val="ART"/>
      </w:pPr>
      <w:r>
        <w:t>SUMMARY</w:t>
      </w:r>
    </w:p>
    <w:p w14:paraId="18464C65" w14:textId="6B9C06DB" w:rsidR="00165DC6" w:rsidRDefault="00C42181" w:rsidP="00EE6AB8">
      <w:pPr>
        <w:pStyle w:val="PR1"/>
      </w:pPr>
      <w:r>
        <w:rPr>
          <w:spacing w:val="-4"/>
        </w:rPr>
        <w:t xml:space="preserve">Section </w:t>
      </w:r>
      <w:r>
        <w:t xml:space="preserve">includes </w:t>
      </w:r>
      <w:r>
        <w:rPr>
          <w:spacing w:val="-4"/>
        </w:rPr>
        <w:t xml:space="preserve">the </w:t>
      </w:r>
      <w:r>
        <w:t>administrative</w:t>
      </w:r>
      <w:r>
        <w:rPr>
          <w:spacing w:val="46"/>
        </w:rPr>
        <w:t xml:space="preserve"> </w:t>
      </w:r>
      <w:r>
        <w:rPr>
          <w:spacing w:val="-4"/>
        </w:rPr>
        <w:t>requirements</w:t>
      </w:r>
      <w:r>
        <w:rPr>
          <w:spacing w:val="52"/>
        </w:rPr>
        <w:t xml:space="preserve"> </w:t>
      </w:r>
      <w:r>
        <w:t>related</w:t>
      </w:r>
      <w:r>
        <w:rPr>
          <w:spacing w:val="60"/>
        </w:rPr>
        <w:t xml:space="preserve"> </w:t>
      </w:r>
      <w:r>
        <w:t>to</w:t>
      </w:r>
      <w:r>
        <w:rPr>
          <w:spacing w:val="60"/>
        </w:rPr>
        <w:t xml:space="preserve"> </w:t>
      </w:r>
      <w:r>
        <w:rPr>
          <w:spacing w:val="-8"/>
        </w:rPr>
        <w:t>commissioning</w:t>
      </w:r>
      <w:r>
        <w:rPr>
          <w:spacing w:val="44"/>
        </w:rPr>
        <w:t xml:space="preserve"> </w:t>
      </w:r>
      <w:r>
        <w:t>and</w:t>
      </w:r>
      <w:r>
        <w:rPr>
          <w:spacing w:val="60"/>
        </w:rPr>
        <w:t xml:space="preserve"> </w:t>
      </w:r>
      <w:r>
        <w:t xml:space="preserve">includes </w:t>
      </w:r>
      <w:r>
        <w:rPr>
          <w:spacing w:val="-4"/>
        </w:rPr>
        <w:t>the</w:t>
      </w:r>
      <w:r>
        <w:rPr>
          <w:spacing w:val="9"/>
        </w:rPr>
        <w:t xml:space="preserve"> </w:t>
      </w:r>
      <w:r>
        <w:rPr>
          <w:spacing w:val="-8"/>
        </w:rPr>
        <w:t>following:</w:t>
      </w:r>
    </w:p>
    <w:p w14:paraId="2ACBC9E8" w14:textId="3DD4657D" w:rsidR="00B05DF7" w:rsidRDefault="00C42181" w:rsidP="00EE6AB8">
      <w:pPr>
        <w:pStyle w:val="PR2"/>
      </w:pPr>
      <w:r>
        <w:t>Definitions</w:t>
      </w:r>
    </w:p>
    <w:p w14:paraId="2ACBC9E9" w14:textId="500E4D33" w:rsidR="00B05DF7" w:rsidRPr="00D66899" w:rsidRDefault="008B6105" w:rsidP="00EE6AB8">
      <w:pPr>
        <w:pStyle w:val="PR2"/>
      </w:pPr>
      <w:r>
        <w:t>Related documents</w:t>
      </w:r>
    </w:p>
    <w:p w14:paraId="5DDE3550" w14:textId="66D1E82D" w:rsidR="00D66899" w:rsidRDefault="00D66899" w:rsidP="00EE6AB8">
      <w:pPr>
        <w:pStyle w:val="PR2"/>
      </w:pPr>
      <w:r>
        <w:t>Coordination</w:t>
      </w:r>
    </w:p>
    <w:p w14:paraId="2ACBC9EA" w14:textId="77777777" w:rsidR="00B05DF7" w:rsidRDefault="00C42181" w:rsidP="00EE6AB8">
      <w:pPr>
        <w:pStyle w:val="PR2"/>
      </w:pPr>
      <w:r>
        <w:rPr>
          <w:spacing w:val="-6"/>
        </w:rPr>
        <w:t>Quality</w:t>
      </w:r>
      <w:r>
        <w:rPr>
          <w:spacing w:val="44"/>
        </w:rPr>
        <w:t xml:space="preserve"> </w:t>
      </w:r>
      <w:r>
        <w:rPr>
          <w:spacing w:val="-5"/>
        </w:rPr>
        <w:t>control</w:t>
      </w:r>
    </w:p>
    <w:p w14:paraId="2ACBC9EB" w14:textId="5E3DA77A" w:rsidR="00B05DF7" w:rsidRDefault="00D66899" w:rsidP="00EE6AB8">
      <w:pPr>
        <w:pStyle w:val="PR2"/>
      </w:pPr>
      <w:r>
        <w:rPr>
          <w:spacing w:val="-10"/>
        </w:rPr>
        <w:t>Responsibilities</w:t>
      </w:r>
    </w:p>
    <w:p w14:paraId="2ACBC9EC" w14:textId="0F18AE9B" w:rsidR="00B05DF7" w:rsidRPr="00426DF0" w:rsidRDefault="0023794B" w:rsidP="00EE6AB8">
      <w:pPr>
        <w:pStyle w:val="PR2"/>
      </w:pPr>
      <w:r>
        <w:rPr>
          <w:spacing w:val="-3"/>
        </w:rPr>
        <w:t xml:space="preserve">Applicable standards </w:t>
      </w:r>
    </w:p>
    <w:p w14:paraId="371DAE3C" w14:textId="2E0F7BC7" w:rsidR="00426DF0" w:rsidRPr="003638CC" w:rsidRDefault="00426DF0" w:rsidP="00EE6AB8">
      <w:pPr>
        <w:pStyle w:val="PR2"/>
      </w:pPr>
      <w:r>
        <w:rPr>
          <w:spacing w:val="-3"/>
        </w:rPr>
        <w:t xml:space="preserve">Test </w:t>
      </w:r>
      <w:r w:rsidR="003638CC">
        <w:rPr>
          <w:spacing w:val="-3"/>
        </w:rPr>
        <w:t xml:space="preserve">equipment </w:t>
      </w:r>
    </w:p>
    <w:p w14:paraId="29E911DB" w14:textId="3158DB64" w:rsidR="003638CC" w:rsidRPr="003638CC" w:rsidRDefault="003638CC" w:rsidP="00EE6AB8">
      <w:pPr>
        <w:pStyle w:val="PR2"/>
      </w:pPr>
      <w:r>
        <w:rPr>
          <w:spacing w:val="-3"/>
        </w:rPr>
        <w:t xml:space="preserve">Meetings </w:t>
      </w:r>
    </w:p>
    <w:p w14:paraId="4EF4A781" w14:textId="3712C9F4" w:rsidR="003638CC" w:rsidRDefault="003638CC" w:rsidP="00EE6AB8">
      <w:pPr>
        <w:pStyle w:val="PR2"/>
      </w:pPr>
      <w:r>
        <w:t xml:space="preserve">Reporting </w:t>
      </w:r>
    </w:p>
    <w:p w14:paraId="63D9E007" w14:textId="7DB09964" w:rsidR="003638CC" w:rsidRDefault="003638CC" w:rsidP="00EE6AB8">
      <w:pPr>
        <w:pStyle w:val="PR2"/>
      </w:pPr>
      <w:r>
        <w:t>Pre</w:t>
      </w:r>
      <w:r w:rsidR="001D54F2">
        <w:t xml:space="preserve">-functional checklists </w:t>
      </w:r>
    </w:p>
    <w:p w14:paraId="5170D5AD" w14:textId="566FB85E" w:rsidR="001D54F2" w:rsidRDefault="001D54F2" w:rsidP="00EE6AB8">
      <w:pPr>
        <w:pStyle w:val="PR2"/>
      </w:pPr>
      <w:r>
        <w:t xml:space="preserve">In-situ testing </w:t>
      </w:r>
    </w:p>
    <w:p w14:paraId="1594949C" w14:textId="66991D84" w:rsidR="001D54F2" w:rsidRDefault="00900E45" w:rsidP="00EE6AB8">
      <w:pPr>
        <w:pStyle w:val="PR2"/>
      </w:pPr>
      <w:r>
        <w:t xml:space="preserve">Documentation, </w:t>
      </w:r>
      <w:r w:rsidR="003454AE">
        <w:t>non-conformance and approval of tests</w:t>
      </w:r>
    </w:p>
    <w:p w14:paraId="36FA91A3" w14:textId="7D2DABEB" w:rsidR="00BE0EF6" w:rsidRDefault="003454AE" w:rsidP="00EE6AB8">
      <w:pPr>
        <w:pStyle w:val="PR2"/>
      </w:pPr>
      <w:r>
        <w:t>Building e</w:t>
      </w:r>
      <w:r w:rsidR="00BE0EF6">
        <w:t>nclosure mock-up (in-situ)</w:t>
      </w:r>
    </w:p>
    <w:p w14:paraId="6E90B85C" w14:textId="62F26D6F" w:rsidR="001037B5" w:rsidRDefault="00371074" w:rsidP="00EE6AB8">
      <w:pPr>
        <w:pStyle w:val="PR2"/>
      </w:pPr>
      <w:r>
        <w:t xml:space="preserve">Repair and Protection </w:t>
      </w:r>
    </w:p>
    <w:p w14:paraId="43C4EC8C" w14:textId="4D52A3DB" w:rsidR="00352EE8" w:rsidRDefault="00352EE8" w:rsidP="00EE6AB8">
      <w:pPr>
        <w:pStyle w:val="PR2"/>
      </w:pPr>
      <w:r>
        <w:t xml:space="preserve">Training </w:t>
      </w:r>
    </w:p>
    <w:p w14:paraId="0FA9712A" w14:textId="77777777" w:rsidR="00165DC6" w:rsidRDefault="00371074" w:rsidP="00EE6AB8">
      <w:pPr>
        <w:pStyle w:val="PR2"/>
      </w:pPr>
      <w:r>
        <w:t xml:space="preserve">Final BECx </w:t>
      </w:r>
      <w:r w:rsidR="00B76803">
        <w:t>report</w:t>
      </w:r>
    </w:p>
    <w:p w14:paraId="2A5E5814" w14:textId="77777777" w:rsidR="00404676" w:rsidRDefault="002E144E" w:rsidP="00EE6AB8">
      <w:pPr>
        <w:pStyle w:val="PR1"/>
      </w:pPr>
      <w:r>
        <w:t xml:space="preserve">This section shall be used in conjunction with section </w:t>
      </w:r>
      <w:r w:rsidR="0037695E">
        <w:t>019113</w:t>
      </w:r>
      <w:r w:rsidR="00CC59A8" w:rsidRPr="00CC59A8">
        <w:t xml:space="preserve"> – General Commissioning Requirements. </w:t>
      </w:r>
    </w:p>
    <w:p w14:paraId="20AAAA63" w14:textId="5302B81F" w:rsidR="00165DC6" w:rsidRDefault="00CC59A8" w:rsidP="00404676">
      <w:pPr>
        <w:pStyle w:val="PR2"/>
      </w:pPr>
      <w:r w:rsidRPr="00CC59A8">
        <w:t>Building Enclosure Commissioning (BECx) is an integral component of the overall Building Commissioning process. The final Building Enclosure Commissioning (BECx) Report shall be incorporated into the Final Commissioning Report as defined in Section 019113.</w:t>
      </w:r>
    </w:p>
    <w:p w14:paraId="2ACBCA01" w14:textId="5A379060" w:rsidR="00B05DF7" w:rsidRDefault="00C42181" w:rsidP="00EE6AB8">
      <w:pPr>
        <w:pStyle w:val="PR1"/>
      </w:pPr>
      <w:r w:rsidRPr="00CC59A8">
        <w:t>Related</w:t>
      </w:r>
      <w:r w:rsidRPr="00CC59A8">
        <w:rPr>
          <w:spacing w:val="10"/>
        </w:rPr>
        <w:t xml:space="preserve"> </w:t>
      </w:r>
      <w:r w:rsidRPr="00CC59A8">
        <w:t>Sections:</w:t>
      </w:r>
    </w:p>
    <w:p w14:paraId="373D7074" w14:textId="152462A0" w:rsidR="00BE2E67" w:rsidRPr="00BE2E67" w:rsidRDefault="00BE2E67" w:rsidP="00BE2E67">
      <w:pPr>
        <w:pStyle w:val="CMT"/>
        <w:rPr>
          <w:highlight w:val="yellow"/>
        </w:rPr>
      </w:pPr>
      <w:r w:rsidRPr="00BE2E67">
        <w:rPr>
          <w:highlight w:val="yellow"/>
        </w:rPr>
        <w:t>Edit for project</w:t>
      </w:r>
    </w:p>
    <w:p w14:paraId="2DBD4726" w14:textId="45C7AAEC" w:rsidR="00EE6AB8" w:rsidRPr="00BE2E67" w:rsidRDefault="00EE6AB8" w:rsidP="0036478F">
      <w:pPr>
        <w:pStyle w:val="PR2"/>
        <w:rPr>
          <w:highlight w:val="yellow"/>
        </w:rPr>
      </w:pPr>
      <w:r w:rsidRPr="00BE2E67">
        <w:rPr>
          <w:highlight w:val="yellow"/>
        </w:rPr>
        <w:t>033000</w:t>
      </w:r>
      <w:r w:rsidRPr="00BE2E67">
        <w:rPr>
          <w:highlight w:val="yellow"/>
        </w:rPr>
        <w:tab/>
        <w:t xml:space="preserve">Cast-In-Place Concrete </w:t>
      </w:r>
    </w:p>
    <w:p w14:paraId="515F44E3" w14:textId="773B0919" w:rsidR="00EE6AB8" w:rsidRPr="00BE2E67" w:rsidRDefault="00EE6AB8" w:rsidP="0036478F">
      <w:pPr>
        <w:pStyle w:val="PR2"/>
        <w:rPr>
          <w:highlight w:val="yellow"/>
        </w:rPr>
      </w:pPr>
      <w:r w:rsidRPr="00BE2E67">
        <w:rPr>
          <w:highlight w:val="yellow"/>
        </w:rPr>
        <w:t>042000</w:t>
      </w:r>
      <w:r w:rsidRPr="00BE2E67">
        <w:rPr>
          <w:highlight w:val="yellow"/>
        </w:rPr>
        <w:tab/>
        <w:t xml:space="preserve">Unit Masonry </w:t>
      </w:r>
    </w:p>
    <w:p w14:paraId="4EE28843" w14:textId="7D4EBFF3" w:rsidR="00EE6AB8" w:rsidRPr="00BE2E67" w:rsidRDefault="00EE6AB8" w:rsidP="0036478F">
      <w:pPr>
        <w:pStyle w:val="PR2"/>
        <w:rPr>
          <w:highlight w:val="yellow"/>
        </w:rPr>
      </w:pPr>
      <w:r w:rsidRPr="00BE2E67">
        <w:rPr>
          <w:highlight w:val="yellow"/>
        </w:rPr>
        <w:t>044200</w:t>
      </w:r>
      <w:r w:rsidRPr="00BE2E67">
        <w:rPr>
          <w:highlight w:val="yellow"/>
        </w:rPr>
        <w:tab/>
        <w:t xml:space="preserve">Exterior Stone Cladding </w:t>
      </w:r>
    </w:p>
    <w:p w14:paraId="63925D56" w14:textId="6A703B2B" w:rsidR="00EE6AB8" w:rsidRPr="00BE2E67" w:rsidRDefault="00EE6AB8" w:rsidP="0036478F">
      <w:pPr>
        <w:pStyle w:val="PR2"/>
        <w:rPr>
          <w:highlight w:val="yellow"/>
        </w:rPr>
      </w:pPr>
      <w:r w:rsidRPr="00BE2E67">
        <w:rPr>
          <w:highlight w:val="yellow"/>
        </w:rPr>
        <w:lastRenderedPageBreak/>
        <w:t>061500</w:t>
      </w:r>
      <w:r w:rsidRPr="00BE2E67">
        <w:rPr>
          <w:highlight w:val="yellow"/>
        </w:rPr>
        <w:tab/>
        <w:t xml:space="preserve">Exterior Architectural Woodwork </w:t>
      </w:r>
    </w:p>
    <w:p w14:paraId="011394C5" w14:textId="5AB8BDDD" w:rsidR="00EE6AB8" w:rsidRPr="00BE2E67" w:rsidRDefault="00EE6AB8" w:rsidP="0036478F">
      <w:pPr>
        <w:pStyle w:val="PR2"/>
        <w:rPr>
          <w:highlight w:val="yellow"/>
        </w:rPr>
      </w:pPr>
      <w:r w:rsidRPr="00BE2E67">
        <w:rPr>
          <w:highlight w:val="yellow"/>
        </w:rPr>
        <w:t>070152</w:t>
      </w:r>
      <w:r w:rsidRPr="00BE2E67">
        <w:rPr>
          <w:highlight w:val="yellow"/>
        </w:rPr>
        <w:tab/>
        <w:t>Operation and Maintenance of Thermal and Moisture Protection</w:t>
      </w:r>
    </w:p>
    <w:p w14:paraId="673F0BF3" w14:textId="277A16A0" w:rsidR="00EE6AB8" w:rsidRPr="00BE2E67" w:rsidRDefault="00EE6AB8" w:rsidP="0036478F">
      <w:pPr>
        <w:pStyle w:val="PR2"/>
        <w:rPr>
          <w:highlight w:val="yellow"/>
        </w:rPr>
      </w:pPr>
      <w:r w:rsidRPr="00BE2E67">
        <w:rPr>
          <w:highlight w:val="yellow"/>
        </w:rPr>
        <w:t>070543</w:t>
      </w:r>
      <w:r w:rsidRPr="00BE2E67">
        <w:rPr>
          <w:highlight w:val="yellow"/>
        </w:rPr>
        <w:tab/>
        <w:t xml:space="preserve">Cladding Support System </w:t>
      </w:r>
    </w:p>
    <w:p w14:paraId="78BA66EE" w14:textId="56A0C534" w:rsidR="00EE6AB8" w:rsidRPr="00BE2E67" w:rsidRDefault="00EE6AB8" w:rsidP="0036478F">
      <w:pPr>
        <w:pStyle w:val="PR2"/>
        <w:rPr>
          <w:highlight w:val="yellow"/>
        </w:rPr>
      </w:pPr>
      <w:r w:rsidRPr="00BE2E67">
        <w:rPr>
          <w:highlight w:val="yellow"/>
        </w:rPr>
        <w:t>071326</w:t>
      </w:r>
      <w:r w:rsidRPr="00BE2E67">
        <w:rPr>
          <w:highlight w:val="yellow"/>
        </w:rPr>
        <w:tab/>
        <w:t xml:space="preserve"> Sheet Waterproofing </w:t>
      </w:r>
    </w:p>
    <w:p w14:paraId="220BB538" w14:textId="1D057CBA" w:rsidR="00EE6AB8" w:rsidRPr="00BE2E67" w:rsidRDefault="00EE6AB8" w:rsidP="0036478F">
      <w:pPr>
        <w:pStyle w:val="PR2"/>
        <w:rPr>
          <w:highlight w:val="yellow"/>
        </w:rPr>
      </w:pPr>
      <w:r w:rsidRPr="00BE2E67">
        <w:rPr>
          <w:highlight w:val="yellow"/>
        </w:rPr>
        <w:t>071413</w:t>
      </w:r>
      <w:r w:rsidRPr="00BE2E67">
        <w:rPr>
          <w:highlight w:val="yellow"/>
        </w:rPr>
        <w:tab/>
        <w:t xml:space="preserve">Hot Fluid Applied Rubberized Asphalt Waterproofing </w:t>
      </w:r>
    </w:p>
    <w:p w14:paraId="3633E974" w14:textId="3CB5905B" w:rsidR="00EE6AB8" w:rsidRPr="00BE2E67" w:rsidRDefault="00EE6AB8" w:rsidP="0036478F">
      <w:pPr>
        <w:pStyle w:val="PR2"/>
        <w:rPr>
          <w:highlight w:val="yellow"/>
        </w:rPr>
      </w:pPr>
      <w:r w:rsidRPr="00BE2E67">
        <w:rPr>
          <w:highlight w:val="yellow"/>
        </w:rPr>
        <w:t>071616</w:t>
      </w:r>
      <w:r w:rsidRPr="00BE2E67">
        <w:rPr>
          <w:highlight w:val="yellow"/>
        </w:rPr>
        <w:tab/>
        <w:t xml:space="preserve">Crystalline Waterproofing </w:t>
      </w:r>
    </w:p>
    <w:p w14:paraId="008FE541" w14:textId="051C6666" w:rsidR="00EE6AB8" w:rsidRPr="00BE2E67" w:rsidRDefault="00EE6AB8" w:rsidP="0036478F">
      <w:pPr>
        <w:pStyle w:val="PR2"/>
        <w:rPr>
          <w:highlight w:val="yellow"/>
        </w:rPr>
      </w:pPr>
      <w:r w:rsidRPr="00BE2E67">
        <w:rPr>
          <w:highlight w:val="yellow"/>
        </w:rPr>
        <w:t>071800</w:t>
      </w:r>
      <w:r w:rsidRPr="00BE2E67">
        <w:rPr>
          <w:highlight w:val="yellow"/>
        </w:rPr>
        <w:tab/>
        <w:t xml:space="preserve">Traffic Coating </w:t>
      </w:r>
    </w:p>
    <w:p w14:paraId="2B5AA77C" w14:textId="1C15FFB5" w:rsidR="00EE6AB8" w:rsidRPr="00BE2E67" w:rsidRDefault="00EE6AB8" w:rsidP="0036478F">
      <w:pPr>
        <w:pStyle w:val="PR2"/>
        <w:rPr>
          <w:highlight w:val="yellow"/>
        </w:rPr>
      </w:pPr>
      <w:r w:rsidRPr="00BE2E67">
        <w:rPr>
          <w:highlight w:val="yellow"/>
        </w:rPr>
        <w:t>071900</w:t>
      </w:r>
      <w:r w:rsidRPr="00BE2E67">
        <w:rPr>
          <w:highlight w:val="yellow"/>
        </w:rPr>
        <w:tab/>
        <w:t xml:space="preserve">Water Repellents </w:t>
      </w:r>
    </w:p>
    <w:p w14:paraId="4FD814B7" w14:textId="20A290E6" w:rsidR="00EE6AB8" w:rsidRPr="00BE2E67" w:rsidRDefault="00EE6AB8" w:rsidP="0036478F">
      <w:pPr>
        <w:pStyle w:val="PR2"/>
        <w:rPr>
          <w:highlight w:val="yellow"/>
        </w:rPr>
      </w:pPr>
      <w:r w:rsidRPr="00BE2E67">
        <w:rPr>
          <w:highlight w:val="yellow"/>
        </w:rPr>
        <w:t>072100</w:t>
      </w:r>
      <w:r w:rsidRPr="00BE2E67">
        <w:rPr>
          <w:highlight w:val="yellow"/>
        </w:rPr>
        <w:tab/>
        <w:t xml:space="preserve"> Thermal Insulation </w:t>
      </w:r>
    </w:p>
    <w:p w14:paraId="2F9F9F90" w14:textId="048A4004" w:rsidR="00EE6AB8" w:rsidRPr="00BE2E67" w:rsidRDefault="00EE6AB8" w:rsidP="0036478F">
      <w:pPr>
        <w:pStyle w:val="PR2"/>
        <w:rPr>
          <w:highlight w:val="yellow"/>
        </w:rPr>
      </w:pPr>
      <w:r w:rsidRPr="00BE2E67">
        <w:rPr>
          <w:highlight w:val="yellow"/>
        </w:rPr>
        <w:t>072726</w:t>
      </w:r>
      <w:r w:rsidRPr="00BE2E67">
        <w:rPr>
          <w:highlight w:val="yellow"/>
        </w:rPr>
        <w:tab/>
        <w:t xml:space="preserve">Fluid-Applied Membrane Air Barrier </w:t>
      </w:r>
    </w:p>
    <w:p w14:paraId="19B928D6" w14:textId="652718C3" w:rsidR="00EE6AB8" w:rsidRPr="00BE2E67" w:rsidRDefault="00EE6AB8" w:rsidP="0036478F">
      <w:pPr>
        <w:pStyle w:val="PR2"/>
        <w:rPr>
          <w:highlight w:val="yellow"/>
        </w:rPr>
      </w:pPr>
      <w:r w:rsidRPr="00BE2E67">
        <w:rPr>
          <w:highlight w:val="yellow"/>
        </w:rPr>
        <w:t>074213</w:t>
      </w:r>
      <w:r w:rsidRPr="00BE2E67">
        <w:rPr>
          <w:highlight w:val="yellow"/>
        </w:rPr>
        <w:tab/>
        <w:t xml:space="preserve">Metal Composite Material Wall Panels </w:t>
      </w:r>
    </w:p>
    <w:p w14:paraId="6F606531" w14:textId="32FFF98A" w:rsidR="00EE6AB8" w:rsidRPr="00BE2E67" w:rsidRDefault="00EE6AB8" w:rsidP="0036478F">
      <w:pPr>
        <w:pStyle w:val="PR2"/>
        <w:rPr>
          <w:highlight w:val="yellow"/>
        </w:rPr>
      </w:pPr>
      <w:r w:rsidRPr="00BE2E67">
        <w:rPr>
          <w:highlight w:val="yellow"/>
        </w:rPr>
        <w:t>074229</w:t>
      </w:r>
      <w:r w:rsidRPr="00BE2E67">
        <w:rPr>
          <w:highlight w:val="yellow"/>
        </w:rPr>
        <w:tab/>
        <w:t xml:space="preserve">Terra-Cotta Wall Panels  </w:t>
      </w:r>
    </w:p>
    <w:p w14:paraId="601705A1" w14:textId="711B53F6" w:rsidR="00EE6AB8" w:rsidRPr="00BE2E67" w:rsidRDefault="00EE6AB8" w:rsidP="0036478F">
      <w:pPr>
        <w:pStyle w:val="PR2"/>
        <w:rPr>
          <w:highlight w:val="yellow"/>
        </w:rPr>
      </w:pPr>
      <w:r w:rsidRPr="00BE2E67">
        <w:rPr>
          <w:highlight w:val="yellow"/>
        </w:rPr>
        <w:t>075200</w:t>
      </w:r>
      <w:r w:rsidRPr="00BE2E67">
        <w:rPr>
          <w:highlight w:val="yellow"/>
        </w:rPr>
        <w:tab/>
        <w:t xml:space="preserve">Modified Bituminous Membrane Roofing  </w:t>
      </w:r>
    </w:p>
    <w:p w14:paraId="6E3FE301" w14:textId="5D776E24" w:rsidR="00EE6AB8" w:rsidRPr="00BE2E67" w:rsidRDefault="00EE6AB8" w:rsidP="0036478F">
      <w:pPr>
        <w:pStyle w:val="PR2"/>
        <w:rPr>
          <w:highlight w:val="yellow"/>
        </w:rPr>
      </w:pPr>
      <w:r w:rsidRPr="00BE2E67">
        <w:rPr>
          <w:highlight w:val="yellow"/>
        </w:rPr>
        <w:t>076200</w:t>
      </w:r>
      <w:r w:rsidRPr="00BE2E67">
        <w:rPr>
          <w:highlight w:val="yellow"/>
        </w:rPr>
        <w:tab/>
        <w:t xml:space="preserve">Sheet Metal Flashing and Trim  </w:t>
      </w:r>
    </w:p>
    <w:p w14:paraId="23F47E53" w14:textId="1777C3E6" w:rsidR="00EE6AB8" w:rsidRPr="00BE2E67" w:rsidRDefault="00EE6AB8" w:rsidP="0036478F">
      <w:pPr>
        <w:pStyle w:val="PR2"/>
        <w:rPr>
          <w:highlight w:val="yellow"/>
        </w:rPr>
      </w:pPr>
      <w:r w:rsidRPr="00BE2E67">
        <w:rPr>
          <w:highlight w:val="yellow"/>
        </w:rPr>
        <w:t>077129</w:t>
      </w:r>
      <w:r w:rsidRPr="00BE2E67">
        <w:rPr>
          <w:highlight w:val="yellow"/>
        </w:rPr>
        <w:tab/>
        <w:t xml:space="preserve">Manufactured Roof Expansion Joint </w:t>
      </w:r>
    </w:p>
    <w:p w14:paraId="759EEB6C" w14:textId="3B99B4C3" w:rsidR="00EE6AB8" w:rsidRPr="00BE2E67" w:rsidRDefault="00EE6AB8" w:rsidP="0036478F">
      <w:pPr>
        <w:pStyle w:val="PR2"/>
        <w:rPr>
          <w:highlight w:val="yellow"/>
        </w:rPr>
      </w:pPr>
      <w:r w:rsidRPr="00BE2E67">
        <w:rPr>
          <w:highlight w:val="yellow"/>
        </w:rPr>
        <w:t>077273</w:t>
      </w:r>
      <w:r w:rsidRPr="00BE2E67">
        <w:rPr>
          <w:highlight w:val="yellow"/>
        </w:rPr>
        <w:tab/>
        <w:t xml:space="preserve">Vegetated Roof System </w:t>
      </w:r>
    </w:p>
    <w:p w14:paraId="6CBA940E" w14:textId="693A8F0D" w:rsidR="00EE6AB8" w:rsidRPr="00BE2E67" w:rsidRDefault="00EE6AB8" w:rsidP="0036478F">
      <w:pPr>
        <w:pStyle w:val="PR2"/>
        <w:rPr>
          <w:highlight w:val="yellow"/>
        </w:rPr>
      </w:pPr>
      <w:r w:rsidRPr="00BE2E67">
        <w:rPr>
          <w:highlight w:val="yellow"/>
        </w:rPr>
        <w:t>079100</w:t>
      </w:r>
      <w:r w:rsidRPr="00BE2E67">
        <w:rPr>
          <w:highlight w:val="yellow"/>
        </w:rPr>
        <w:tab/>
        <w:t xml:space="preserve">Preformed Joint Seals </w:t>
      </w:r>
    </w:p>
    <w:p w14:paraId="4CCEC6CF" w14:textId="67A45FCD" w:rsidR="00EE6AB8" w:rsidRPr="00BE2E67" w:rsidRDefault="00EE6AB8" w:rsidP="0036478F">
      <w:pPr>
        <w:pStyle w:val="PR2"/>
        <w:rPr>
          <w:highlight w:val="yellow"/>
        </w:rPr>
      </w:pPr>
      <w:r w:rsidRPr="00BE2E67">
        <w:rPr>
          <w:highlight w:val="yellow"/>
        </w:rPr>
        <w:t>079200</w:t>
      </w:r>
      <w:r w:rsidRPr="00BE2E67">
        <w:rPr>
          <w:highlight w:val="yellow"/>
        </w:rPr>
        <w:tab/>
        <w:t xml:space="preserve">Joint Sealants </w:t>
      </w:r>
    </w:p>
    <w:p w14:paraId="33ADD86E" w14:textId="15FF5FCF" w:rsidR="00EE6AB8" w:rsidRPr="00BE2E67" w:rsidRDefault="00EE6AB8" w:rsidP="0036478F">
      <w:pPr>
        <w:pStyle w:val="PR2"/>
        <w:rPr>
          <w:highlight w:val="yellow"/>
        </w:rPr>
      </w:pPr>
      <w:r w:rsidRPr="00BE2E67">
        <w:rPr>
          <w:highlight w:val="yellow"/>
        </w:rPr>
        <w:t>079513</w:t>
      </w:r>
      <w:r w:rsidRPr="00BE2E67">
        <w:rPr>
          <w:highlight w:val="yellow"/>
        </w:rPr>
        <w:tab/>
        <w:t xml:space="preserve">Exterior Expansion Joint Cover Assemblies </w:t>
      </w:r>
    </w:p>
    <w:p w14:paraId="2F54B6A6" w14:textId="27189569" w:rsidR="00EE6AB8" w:rsidRPr="00BE2E67" w:rsidRDefault="00EE6AB8" w:rsidP="0036478F">
      <w:pPr>
        <w:pStyle w:val="PR2"/>
        <w:rPr>
          <w:highlight w:val="yellow"/>
        </w:rPr>
      </w:pPr>
      <w:r w:rsidRPr="00BE2E67">
        <w:rPr>
          <w:highlight w:val="yellow"/>
        </w:rPr>
        <w:t>084126</w:t>
      </w:r>
      <w:r w:rsidRPr="00BE2E67">
        <w:rPr>
          <w:highlight w:val="yellow"/>
        </w:rPr>
        <w:tab/>
        <w:t xml:space="preserve">All-Glass Entrances </w:t>
      </w:r>
    </w:p>
    <w:p w14:paraId="5FEFCB1B" w14:textId="652C0928" w:rsidR="00EE6AB8" w:rsidRPr="00BE2E67" w:rsidRDefault="00EE6AB8" w:rsidP="0036478F">
      <w:pPr>
        <w:pStyle w:val="PR2"/>
        <w:rPr>
          <w:highlight w:val="yellow"/>
        </w:rPr>
      </w:pPr>
      <w:r w:rsidRPr="00BE2E67">
        <w:rPr>
          <w:highlight w:val="yellow"/>
        </w:rPr>
        <w:t>084413</w:t>
      </w:r>
      <w:r w:rsidRPr="00BE2E67">
        <w:rPr>
          <w:highlight w:val="yellow"/>
        </w:rPr>
        <w:tab/>
        <w:t>Glazed Aluminum Curtain Walls</w:t>
      </w:r>
    </w:p>
    <w:p w14:paraId="0D4FAB9F" w14:textId="52B57645" w:rsidR="00EE6AB8" w:rsidRPr="00BE2E67" w:rsidRDefault="00EE6AB8" w:rsidP="0036478F">
      <w:pPr>
        <w:pStyle w:val="PR2"/>
        <w:rPr>
          <w:highlight w:val="yellow"/>
        </w:rPr>
      </w:pPr>
      <w:r w:rsidRPr="00BE2E67">
        <w:rPr>
          <w:highlight w:val="yellow"/>
        </w:rPr>
        <w:t>084426</w:t>
      </w:r>
      <w:r w:rsidRPr="00BE2E67">
        <w:rPr>
          <w:highlight w:val="yellow"/>
        </w:rPr>
        <w:tab/>
        <w:t xml:space="preserve">Structural Glass Facades  </w:t>
      </w:r>
    </w:p>
    <w:p w14:paraId="447799F3" w14:textId="11D19734" w:rsidR="00EE6AB8" w:rsidRPr="00BE2E67" w:rsidRDefault="00EE6AB8" w:rsidP="0036478F">
      <w:pPr>
        <w:pStyle w:val="PR2"/>
        <w:rPr>
          <w:highlight w:val="yellow"/>
        </w:rPr>
      </w:pPr>
      <w:r w:rsidRPr="00BE2E67">
        <w:rPr>
          <w:highlight w:val="yellow"/>
        </w:rPr>
        <w:t>088000</w:t>
      </w:r>
      <w:r w:rsidRPr="00BE2E67">
        <w:rPr>
          <w:highlight w:val="yellow"/>
        </w:rPr>
        <w:tab/>
        <w:t xml:space="preserve">Glazing </w:t>
      </w:r>
    </w:p>
    <w:p w14:paraId="3B59D90B" w14:textId="716F75D3" w:rsidR="00EE6AB8" w:rsidRPr="00BE2E67" w:rsidRDefault="00EE6AB8" w:rsidP="0036478F">
      <w:pPr>
        <w:pStyle w:val="PR2"/>
        <w:rPr>
          <w:highlight w:val="yellow"/>
        </w:rPr>
      </w:pPr>
      <w:r w:rsidRPr="00BE2E67">
        <w:rPr>
          <w:highlight w:val="yellow"/>
        </w:rPr>
        <w:t>089119</w:t>
      </w:r>
      <w:r w:rsidRPr="00BE2E67">
        <w:rPr>
          <w:highlight w:val="yellow"/>
        </w:rPr>
        <w:tab/>
        <w:t xml:space="preserve">Fixed Louvers </w:t>
      </w:r>
    </w:p>
    <w:p w14:paraId="00E845B4" w14:textId="5B367B8D" w:rsidR="00EE6AB8" w:rsidRPr="00BE2E67" w:rsidRDefault="00EE6AB8" w:rsidP="0036478F">
      <w:pPr>
        <w:pStyle w:val="PR2"/>
        <w:rPr>
          <w:highlight w:val="yellow"/>
        </w:rPr>
      </w:pPr>
      <w:r w:rsidRPr="00BE2E67">
        <w:rPr>
          <w:highlight w:val="yellow"/>
        </w:rPr>
        <w:t>099600</w:t>
      </w:r>
      <w:r w:rsidRPr="00BE2E67">
        <w:rPr>
          <w:highlight w:val="yellow"/>
        </w:rPr>
        <w:tab/>
        <w:t xml:space="preserve">High-Performance Coatings </w:t>
      </w:r>
    </w:p>
    <w:p w14:paraId="38135CDC" w14:textId="21A611FD" w:rsidR="00EE6AB8" w:rsidRPr="00BE2E67" w:rsidRDefault="00EE6AB8" w:rsidP="0036478F">
      <w:pPr>
        <w:pStyle w:val="PR2"/>
        <w:rPr>
          <w:highlight w:val="yellow"/>
        </w:rPr>
      </w:pPr>
      <w:r w:rsidRPr="00BE2E67">
        <w:rPr>
          <w:highlight w:val="yellow"/>
        </w:rPr>
        <w:t>099672</w:t>
      </w:r>
      <w:r w:rsidRPr="00BE2E67">
        <w:rPr>
          <w:highlight w:val="yellow"/>
        </w:rPr>
        <w:tab/>
        <w:t>Fluid-Applied Insulation Coatings</w:t>
      </w:r>
    </w:p>
    <w:p w14:paraId="41FBB348" w14:textId="77777777" w:rsidR="00165DC6" w:rsidRDefault="00C42181" w:rsidP="005D318B">
      <w:pPr>
        <w:pStyle w:val="ART"/>
      </w:pPr>
      <w:r>
        <w:t>DEFINIT</w:t>
      </w:r>
      <w:r w:rsidR="000D0484">
        <w:t>I</w:t>
      </w:r>
      <w:r>
        <w:t>ONS</w:t>
      </w:r>
    </w:p>
    <w:p w14:paraId="2ACBCA27" w14:textId="74281D5F" w:rsidR="00B05DF7" w:rsidRPr="00114D19" w:rsidRDefault="004E3084" w:rsidP="005D318B">
      <w:pPr>
        <w:pStyle w:val="PR1"/>
      </w:pPr>
      <w:r>
        <w:t xml:space="preserve">Air Barrier Envelope: </w:t>
      </w:r>
      <w:r w:rsidRPr="004E3084">
        <w:t>The continuous boundary separating indoor and outdoor air. It consists of integrated assemblies, components, and accessories designed to prevent airflow across the environmental separator, encompassing the top, bottom, and all sides of the structure</w:t>
      </w:r>
      <w:r w:rsidR="00322404">
        <w:t xml:space="preserve">. </w:t>
      </w:r>
    </w:p>
    <w:p w14:paraId="740A774C" w14:textId="7D022560" w:rsidR="00114D19" w:rsidRPr="00114D19" w:rsidRDefault="00322404" w:rsidP="005D318B">
      <w:pPr>
        <w:pStyle w:val="PR1"/>
      </w:pPr>
      <w:r>
        <w:rPr>
          <w:spacing w:val="-3"/>
        </w:rPr>
        <w:t xml:space="preserve">Air Leakage Rate: </w:t>
      </w:r>
      <w:r w:rsidR="00380499" w:rsidRPr="00380499">
        <w:rPr>
          <w:spacing w:val="-3"/>
        </w:rPr>
        <w:t>The volume of air infiltration or exfiltration through the building envelope over time. This is measured as the airflow rate per unit of surface area at a specified differential pressure</w:t>
      </w:r>
      <w:r w:rsidR="00587A08">
        <w:rPr>
          <w:spacing w:val="-3"/>
        </w:rPr>
        <w:t xml:space="preserve">. </w:t>
      </w:r>
    </w:p>
    <w:p w14:paraId="6AFAFEC9" w14:textId="13F22F40" w:rsidR="00114D19" w:rsidRPr="00114D19" w:rsidRDefault="00114D19" w:rsidP="005D318B">
      <w:pPr>
        <w:pStyle w:val="PR1"/>
      </w:pPr>
      <w:r>
        <w:rPr>
          <w:spacing w:val="-3"/>
        </w:rPr>
        <w:t xml:space="preserve">Basis </w:t>
      </w:r>
      <w:r>
        <w:t xml:space="preserve">of </w:t>
      </w:r>
      <w:r>
        <w:rPr>
          <w:spacing w:val="-4"/>
        </w:rPr>
        <w:t xml:space="preserve">Design </w:t>
      </w:r>
      <w:r>
        <w:t xml:space="preserve">(BOD): </w:t>
      </w:r>
      <w:r w:rsidR="00614891" w:rsidRPr="00614891">
        <w:rPr>
          <w:spacing w:val="-4"/>
        </w:rPr>
        <w:t xml:space="preserve">A formal document </w:t>
      </w:r>
      <w:r w:rsidR="00614891">
        <w:rPr>
          <w:spacing w:val="-4"/>
        </w:rPr>
        <w:t>developed</w:t>
      </w:r>
      <w:r w:rsidR="00614891" w:rsidRPr="00614891">
        <w:rPr>
          <w:spacing w:val="-4"/>
        </w:rPr>
        <w:t xml:space="preserve"> by the design team outlining the technical concepts, assumptions, calculations, and product selections required to meet the Owner’s Project Requirements (OPR)</w:t>
      </w:r>
      <w:r w:rsidR="007A3A92">
        <w:rPr>
          <w:spacing w:val="-4"/>
        </w:rPr>
        <w:t xml:space="preserve">. </w:t>
      </w:r>
    </w:p>
    <w:p w14:paraId="045D92C8" w14:textId="7C9F54B4" w:rsidR="00114D19" w:rsidRPr="00114D19" w:rsidRDefault="00C81965" w:rsidP="005D318B">
      <w:pPr>
        <w:pStyle w:val="PR1"/>
      </w:pPr>
      <w:r>
        <w:rPr>
          <w:spacing w:val="-3"/>
        </w:rPr>
        <w:t xml:space="preserve">Bias Pressure: </w:t>
      </w:r>
      <w:r w:rsidR="00C136A4" w:rsidRPr="00C136A4">
        <w:rPr>
          <w:spacing w:val="-3"/>
        </w:rPr>
        <w:t>This is the natural differential pressure between a sealed envelope and the outdoors when not artificially pressurized. It includes fixed static offsets (e.g., stack effect or HVAC) and fluctuating pressures (e.g., wind or elevator movement); multiple readings are typically averaged for accuracy</w:t>
      </w:r>
      <w:r w:rsidR="00A95471">
        <w:rPr>
          <w:spacing w:val="-3"/>
        </w:rPr>
        <w:t xml:space="preserve">. </w:t>
      </w:r>
    </w:p>
    <w:p w14:paraId="1F85515E" w14:textId="3FCDCB48" w:rsidR="00114D19" w:rsidRDefault="00447DB9" w:rsidP="005D318B">
      <w:pPr>
        <w:pStyle w:val="PR1"/>
      </w:pPr>
      <w:r>
        <w:lastRenderedPageBreak/>
        <w:t xml:space="preserve">Blower Door: </w:t>
      </w:r>
      <w:r w:rsidR="006D3ED4" w:rsidRPr="006D3ED4">
        <w:t>A diagnostic apparatus used to pressurize or depressurize a building to quantify envelope air leakage. It consists of a calibrated fan mounted in an exterior door frame using an airtight fabric or panel system to measure airflow</w:t>
      </w:r>
      <w:r w:rsidR="00B04301">
        <w:t xml:space="preserve">. </w:t>
      </w:r>
    </w:p>
    <w:p w14:paraId="4F91A275" w14:textId="58FDEDB1" w:rsidR="002A3A13" w:rsidRDefault="00A31803" w:rsidP="005D318B">
      <w:pPr>
        <w:pStyle w:val="PR1"/>
      </w:pPr>
      <w:r>
        <w:t xml:space="preserve">Building Enclosure (or envelope): </w:t>
      </w:r>
      <w:r w:rsidR="00B35430" w:rsidRPr="00B35430">
        <w:t>The collective materials and systems that serve as an environmental separator between the interior and exterior, or between interior zones with different environmental requirements. The terms "enclosure" and "envelope" are used interchangeably.</w:t>
      </w:r>
    </w:p>
    <w:p w14:paraId="1C3F4ED9" w14:textId="2B8D6D76" w:rsidR="00B04301" w:rsidRDefault="002A4709" w:rsidP="005D318B">
      <w:pPr>
        <w:pStyle w:val="PR1"/>
      </w:pPr>
      <w:r>
        <w:t xml:space="preserve">Building Enclosure Commissioning (BECx): Technical service provided on behalf of </w:t>
      </w:r>
      <w:r w:rsidR="00AD2D6C">
        <w:t xml:space="preserve">UMB to provide a quality-focused process for enhancing the performance </w:t>
      </w:r>
      <w:r w:rsidR="00AC5DE1">
        <w:t xml:space="preserve">of the building enclosure by validating the design phase and verifying during the construction phase that </w:t>
      </w:r>
      <w:r w:rsidR="00F46E75">
        <w:t xml:space="preserve">the </w:t>
      </w:r>
      <w:r w:rsidR="00AC5DE1">
        <w:t>performance</w:t>
      </w:r>
      <w:r w:rsidR="00F46E75">
        <w:t xml:space="preserve"> </w:t>
      </w:r>
      <w:r w:rsidR="00721181">
        <w:t>of the building enclosure materials</w:t>
      </w:r>
      <w:r w:rsidR="00617A4D">
        <w:t>,</w:t>
      </w:r>
      <w:r w:rsidR="00721181">
        <w:t xml:space="preserve"> components, assemblies, and systems are design</w:t>
      </w:r>
      <w:r w:rsidR="001949A4">
        <w:t xml:space="preserve">ed and installed to meet the Owner’s Project Requirements (OPR). </w:t>
      </w:r>
    </w:p>
    <w:p w14:paraId="3B7E980E" w14:textId="12EAF921" w:rsidR="00826F04" w:rsidRDefault="00826F04" w:rsidP="005D318B">
      <w:pPr>
        <w:pStyle w:val="PR1"/>
      </w:pPr>
      <w:r>
        <w:t xml:space="preserve">Building Enclosure Commissioning Provider (BECxP): An entity that functions as part of the overall commissioning </w:t>
      </w:r>
      <w:r w:rsidR="00287768">
        <w:t xml:space="preserve">team and is responsible for validating the design phase and </w:t>
      </w:r>
      <w:r w:rsidR="00773C69">
        <w:t xml:space="preserve">verifying during the construction phase that the performance of the building enclosure materials, components, assemblies, and systems are designed and installed to meet the Owner’s Project Requirements (OPR). </w:t>
      </w:r>
    </w:p>
    <w:p w14:paraId="2B944AAE" w14:textId="287B6014" w:rsidR="00773C69" w:rsidRDefault="00DE3250" w:rsidP="005D318B">
      <w:pPr>
        <w:pStyle w:val="PR1"/>
      </w:pPr>
      <w:r>
        <w:t>Construction Phase: The period of a project following the award of construction cont</w:t>
      </w:r>
      <w:r w:rsidR="00C67408">
        <w:t xml:space="preserve">ract to project completion. </w:t>
      </w:r>
    </w:p>
    <w:p w14:paraId="45407B17" w14:textId="4A322441" w:rsidR="00C67408" w:rsidRDefault="00C67408" w:rsidP="005D318B">
      <w:pPr>
        <w:pStyle w:val="PR1"/>
      </w:pPr>
      <w:r>
        <w:t xml:space="preserve">Design Phase: The period of the project delivery </w:t>
      </w:r>
      <w:r w:rsidR="006508FE">
        <w:t xml:space="preserve">process when a design supporting the </w:t>
      </w:r>
      <w:r w:rsidR="00A3590D">
        <w:t xml:space="preserve">Owner’s Project Requirements is developed and translated into contract documents. </w:t>
      </w:r>
    </w:p>
    <w:p w14:paraId="0DB55D34" w14:textId="69F380CC" w:rsidR="006808D8" w:rsidRDefault="006808D8" w:rsidP="005D318B">
      <w:pPr>
        <w:pStyle w:val="PR1"/>
      </w:pPr>
      <w:r>
        <w:t>De</w:t>
      </w:r>
      <w:r w:rsidR="00AE34C6">
        <w:t xml:space="preserve">ficiency: A condition in the installation or function of a component, </w:t>
      </w:r>
      <w:r w:rsidR="0048787D">
        <w:t>or assembly that is not in compliance with the contract documents</w:t>
      </w:r>
      <w:r w:rsidR="00B54F94">
        <w:t>, that is, does not perform properly or is not complying with the Owner’s Project Requirements</w:t>
      </w:r>
      <w:r w:rsidR="00AC5C74">
        <w:t xml:space="preserve">. </w:t>
      </w:r>
    </w:p>
    <w:p w14:paraId="1852DDA9" w14:textId="1EBDA2A7" w:rsidR="005A30A0" w:rsidRDefault="00DF71D8" w:rsidP="005D318B">
      <w:pPr>
        <w:pStyle w:val="PR1"/>
      </w:pPr>
      <w:r>
        <w:t>Issues</w:t>
      </w:r>
      <w:r w:rsidR="005A30A0">
        <w:t xml:space="preserve"> Log: </w:t>
      </w:r>
      <w:r w:rsidR="00727D27">
        <w:t>This is a log that is maintained and updated by the BECxP that includes all deficienc</w:t>
      </w:r>
      <w:r w:rsidR="00FE17BD">
        <w:t>y items that relate to the BECx activities, including a summary description of each deficiency</w:t>
      </w:r>
      <w:r w:rsidR="007763EF">
        <w:t xml:space="preserve">, including a photograph where appropriate. </w:t>
      </w:r>
      <w:r w:rsidR="00B76A31">
        <w:t xml:space="preserve">The log shall include the date each deficiency item was first </w:t>
      </w:r>
      <w:r w:rsidR="003E6363">
        <w:t>documented</w:t>
      </w:r>
      <w:r w:rsidR="00FB461D">
        <w:t xml:space="preserve">, that appropriate party </w:t>
      </w:r>
      <w:r w:rsidR="00274A64">
        <w:t xml:space="preserve">responsible for remedial action, the date corrective action was performed, and a brief </w:t>
      </w:r>
      <w:r w:rsidR="00F21897">
        <w:t xml:space="preserve">summary of the remediation. </w:t>
      </w:r>
    </w:p>
    <w:p w14:paraId="6F618ACB" w14:textId="7F7E2914" w:rsidR="00A3590D" w:rsidRDefault="00EC4C29" w:rsidP="005D318B">
      <w:pPr>
        <w:pStyle w:val="PR1"/>
      </w:pPr>
      <w:r>
        <w:t xml:space="preserve">Environmental separator: The parts of a building that separate the controlled interior environment </w:t>
      </w:r>
      <w:r w:rsidR="009F195E">
        <w:t xml:space="preserve">from the uncontrolled exterior environment, or that separate spaces within a building that have </w:t>
      </w:r>
      <w:r w:rsidR="000D6C9C">
        <w:t>dissimilar environments. The term “environmental separator” is also know</w:t>
      </w:r>
      <w:r w:rsidR="008D7C01">
        <w:t>n</w:t>
      </w:r>
      <w:r w:rsidR="000D6C9C">
        <w:t xml:space="preserve"> as the control layer. </w:t>
      </w:r>
    </w:p>
    <w:p w14:paraId="4C07D990" w14:textId="440879E6" w:rsidR="00267DA5" w:rsidRDefault="0086506C" w:rsidP="005D318B">
      <w:pPr>
        <w:pStyle w:val="PR1"/>
      </w:pPr>
      <w:r>
        <w:t>First Installation Mock</w:t>
      </w:r>
      <w:r w:rsidR="005C782F">
        <w:t xml:space="preserve"> U</w:t>
      </w:r>
      <w:r>
        <w:t xml:space="preserve">p: </w:t>
      </w:r>
      <w:r w:rsidR="00F71BA3">
        <w:t>The first full</w:t>
      </w:r>
      <w:r w:rsidR="00F31BB8">
        <w:t xml:space="preserve"> production-quality installation of a specific enclosure assembly </w:t>
      </w:r>
      <w:r w:rsidR="00B42B25">
        <w:t xml:space="preserve">or system, constructed as part of the actual building, and designated as a formal </w:t>
      </w:r>
      <w:r w:rsidR="00FE2C8D">
        <w:t xml:space="preserve">quality-control and performance verification benchmark before </w:t>
      </w:r>
      <w:r w:rsidR="00BD46A5">
        <w:t xml:space="preserve">repetitive work proceeds. </w:t>
      </w:r>
      <w:r w:rsidR="006F59AD">
        <w:t xml:space="preserve">It is a construction-phase control mechanism, not a design-phase test assembly. </w:t>
      </w:r>
    </w:p>
    <w:p w14:paraId="22249226" w14:textId="33669589" w:rsidR="000D6C9C" w:rsidRDefault="00FE10CB" w:rsidP="005D318B">
      <w:pPr>
        <w:pStyle w:val="PR1"/>
      </w:pPr>
      <w:r>
        <w:lastRenderedPageBreak/>
        <w:t>Functional Performance Test (FPT): A system</w:t>
      </w:r>
      <w:r w:rsidR="00A95BFE">
        <w:t xml:space="preserve">atic process to verify that controls and other elements of the building </w:t>
      </w:r>
      <w:r w:rsidR="009778FE">
        <w:t xml:space="preserve">project are capable of and configured to operate or perform as required. </w:t>
      </w:r>
    </w:p>
    <w:p w14:paraId="00CA5962" w14:textId="6763E850" w:rsidR="004D6279" w:rsidRDefault="004D6279" w:rsidP="005D318B">
      <w:pPr>
        <w:pStyle w:val="PR1"/>
      </w:pPr>
      <w:r>
        <w:t xml:space="preserve">In-situ </w:t>
      </w:r>
      <w:r w:rsidR="00B17542">
        <w:t>Mock</w:t>
      </w:r>
      <w:r w:rsidR="005C782F">
        <w:t xml:space="preserve"> U</w:t>
      </w:r>
      <w:r w:rsidR="00B17542">
        <w:t xml:space="preserve">p: </w:t>
      </w:r>
      <w:r w:rsidR="007F69A9">
        <w:t xml:space="preserve">A </w:t>
      </w:r>
      <w:r w:rsidR="000F5C0D" w:rsidRPr="000F5C0D">
        <w:t>full-scale, field-constructed assembly of building enclosure components built on the actual project site, using the actual materials, trades, sequencing, and installation methods that will be used in the permanent construction.</w:t>
      </w:r>
      <w:r w:rsidR="0001399A">
        <w:t xml:space="preserve"> It is a performance verification tool, not merely a visual or aesthetic </w:t>
      </w:r>
      <w:r w:rsidR="008012E5">
        <w:t xml:space="preserve">sample. </w:t>
      </w:r>
    </w:p>
    <w:p w14:paraId="69AA604F" w14:textId="028C89E8" w:rsidR="002F6824" w:rsidRDefault="00FC4EB8" w:rsidP="005D318B">
      <w:pPr>
        <w:pStyle w:val="PR1"/>
      </w:pPr>
      <w:r>
        <w:t>La</w:t>
      </w:r>
      <w:r w:rsidR="00DF5DBE">
        <w:t>boratory Mock</w:t>
      </w:r>
      <w:r w:rsidR="005C782F">
        <w:t xml:space="preserve"> U</w:t>
      </w:r>
      <w:r w:rsidR="00DF5DBE">
        <w:t xml:space="preserve">p: </w:t>
      </w:r>
      <w:r w:rsidR="00833ED7">
        <w:t xml:space="preserve">A full-scale </w:t>
      </w:r>
      <w:r w:rsidR="0012510E">
        <w:t xml:space="preserve">or large-scale enclosure assembly constructed in a controlled laboratory environment for the purpose </w:t>
      </w:r>
      <w:r w:rsidR="00F430F5">
        <w:t xml:space="preserve">of performance testing, system </w:t>
      </w:r>
      <w:r w:rsidR="00CA0647">
        <w:t xml:space="preserve">validation, and design verification </w:t>
      </w:r>
      <w:r w:rsidR="00405FBB">
        <w:t xml:space="preserve">prior to field construction. </w:t>
      </w:r>
      <w:r w:rsidR="00757A93">
        <w:t xml:space="preserve"> </w:t>
      </w:r>
    </w:p>
    <w:p w14:paraId="780B09DC" w14:textId="3D303FCF" w:rsidR="005742DA" w:rsidRDefault="005742DA" w:rsidP="005D318B">
      <w:pPr>
        <w:pStyle w:val="PR1"/>
      </w:pPr>
      <w:r>
        <w:t xml:space="preserve">Owner’s Project Requirements (OPR): </w:t>
      </w:r>
      <w:r w:rsidR="002E4A7E">
        <w:t xml:space="preserve">A document that details the stakeholders’ </w:t>
      </w:r>
      <w:r w:rsidR="00C76B5A">
        <w:t xml:space="preserve">requirements for the project and expectations for how it will be used and operated. </w:t>
      </w:r>
    </w:p>
    <w:p w14:paraId="4359A944" w14:textId="74A19B18" w:rsidR="00BE3705" w:rsidRDefault="00BE3705" w:rsidP="005D318B">
      <w:pPr>
        <w:pStyle w:val="PR1"/>
      </w:pPr>
      <w:r>
        <w:t>Pre</w:t>
      </w:r>
      <w:r w:rsidR="00CC0385">
        <w:t xml:space="preserve">-functional Checklist: </w:t>
      </w:r>
      <w:r w:rsidR="00B03954">
        <w:t xml:space="preserve">A quality control document used to verify that enclosure materials and assemblies are correctly installed, set up, and ready for formal performance testing. </w:t>
      </w:r>
    </w:p>
    <w:p w14:paraId="2874002F" w14:textId="51B3DED7" w:rsidR="00595A59" w:rsidRDefault="00595A59" w:rsidP="005D318B">
      <w:pPr>
        <w:pStyle w:val="PR1"/>
      </w:pPr>
      <w:r>
        <w:t xml:space="preserve">Pressure Test: A generic term for a test in which the envelope is either pressurized or depressurized with respect to the outdoors. </w:t>
      </w:r>
    </w:p>
    <w:p w14:paraId="235B784D" w14:textId="797E4ED8" w:rsidR="00595A59" w:rsidRDefault="003A2EE6" w:rsidP="005D318B">
      <w:pPr>
        <w:pStyle w:val="PR1"/>
      </w:pPr>
      <w:r>
        <w:t xml:space="preserve">Negative Pressure Test (Depressurized Test): A test wherein air inside the envelope </w:t>
      </w:r>
      <w:r w:rsidR="002B64BF">
        <w:t>is drawn to the outdoors. This places the envelope at a lower (negative) pressure with respect</w:t>
      </w:r>
      <w:r w:rsidR="00045C4F">
        <w:t xml:space="preserve"> to the outdoors. </w:t>
      </w:r>
    </w:p>
    <w:p w14:paraId="2F2BDAA7" w14:textId="77777777" w:rsidR="00F24FF2" w:rsidRDefault="007D0B59" w:rsidP="005D318B">
      <w:pPr>
        <w:pStyle w:val="PR1"/>
      </w:pPr>
      <w:r>
        <w:t xml:space="preserve">Positive Pressure Test (Pressurized Test): </w:t>
      </w:r>
      <w:r w:rsidR="00346C09">
        <w:t>A test wherein outdoor air is pushed into the envelope. This air movement places the envelope at a higher (positive) pressure with respect to the outdoors.</w:t>
      </w:r>
    </w:p>
    <w:p w14:paraId="7A1F737C" w14:textId="77777777" w:rsidR="00165DC6" w:rsidRDefault="00C42181" w:rsidP="005D318B">
      <w:pPr>
        <w:pStyle w:val="PR1"/>
      </w:pPr>
      <w:r>
        <w:rPr>
          <w:spacing w:val="-5"/>
        </w:rPr>
        <w:t xml:space="preserve">Abbreviations: </w:t>
      </w:r>
      <w:r>
        <w:rPr>
          <w:spacing w:val="-4"/>
        </w:rPr>
        <w:t>The</w:t>
      </w:r>
      <w:r>
        <w:rPr>
          <w:spacing w:val="52"/>
        </w:rPr>
        <w:t xml:space="preserve"> </w:t>
      </w:r>
      <w:r>
        <w:rPr>
          <w:spacing w:val="-9"/>
        </w:rPr>
        <w:t xml:space="preserve">following </w:t>
      </w:r>
      <w:r>
        <w:t xml:space="preserve">are common abbreviations used </w:t>
      </w:r>
      <w:r>
        <w:rPr>
          <w:spacing w:val="-10"/>
        </w:rPr>
        <w:t xml:space="preserve">in </w:t>
      </w:r>
      <w:r>
        <w:rPr>
          <w:spacing w:val="-4"/>
        </w:rPr>
        <w:t xml:space="preserve">the  </w:t>
      </w:r>
      <w:r w:rsidR="00E8445A">
        <w:rPr>
          <w:spacing w:val="-10"/>
        </w:rPr>
        <w:t xml:space="preserve">Building </w:t>
      </w:r>
      <w:r w:rsidR="003F745D">
        <w:rPr>
          <w:spacing w:val="-10"/>
        </w:rPr>
        <w:t xml:space="preserve">Enclosure Commissioning </w:t>
      </w:r>
      <w:r>
        <w:t>Specification:</w:t>
      </w:r>
    </w:p>
    <w:p w14:paraId="2ACBCA47" w14:textId="3C96A407" w:rsidR="00B05DF7" w:rsidRDefault="00C42181" w:rsidP="005D318B">
      <w:pPr>
        <w:pStyle w:val="PR2"/>
      </w:pPr>
      <w:r>
        <w:t>A/E - Architect and</w:t>
      </w:r>
      <w:r>
        <w:rPr>
          <w:spacing w:val="8"/>
        </w:rPr>
        <w:t xml:space="preserve"> </w:t>
      </w:r>
      <w:r>
        <w:t>Engineers</w:t>
      </w:r>
    </w:p>
    <w:p w14:paraId="2ACBCA48" w14:textId="5A8668A3" w:rsidR="00B05DF7" w:rsidRDefault="005A1EBE" w:rsidP="005D318B">
      <w:pPr>
        <w:pStyle w:val="PR2"/>
      </w:pPr>
      <w:r>
        <w:rPr>
          <w:spacing w:val="-3"/>
        </w:rPr>
        <w:t>BECxP</w:t>
      </w:r>
      <w:r w:rsidR="00C42181">
        <w:rPr>
          <w:spacing w:val="-3"/>
        </w:rPr>
        <w:t xml:space="preserve"> </w:t>
      </w:r>
      <w:r>
        <w:t>–</w:t>
      </w:r>
      <w:r w:rsidR="00C42181">
        <w:t xml:space="preserve"> </w:t>
      </w:r>
      <w:r>
        <w:rPr>
          <w:spacing w:val="-6"/>
        </w:rPr>
        <w:t xml:space="preserve">Building Enclosure Commissioning Provider </w:t>
      </w:r>
    </w:p>
    <w:p w14:paraId="2ACBCA4A" w14:textId="217B4151" w:rsidR="00B05DF7" w:rsidRDefault="00E23828" w:rsidP="005D318B">
      <w:pPr>
        <w:pStyle w:val="PR2"/>
      </w:pPr>
      <w:r>
        <w:t>BE</w:t>
      </w:r>
      <w:r w:rsidR="00C42181">
        <w:t xml:space="preserve">Cx Plan </w:t>
      </w:r>
      <w:r>
        <w:t>–</w:t>
      </w:r>
      <w:r w:rsidR="00C42181">
        <w:t xml:space="preserve"> </w:t>
      </w:r>
      <w:r>
        <w:t xml:space="preserve">Building Enclosure </w:t>
      </w:r>
      <w:r w:rsidR="00C42181">
        <w:rPr>
          <w:spacing w:val="-6"/>
        </w:rPr>
        <w:t xml:space="preserve">Commissioning </w:t>
      </w:r>
      <w:r w:rsidR="00C42181">
        <w:t>Plan</w:t>
      </w:r>
    </w:p>
    <w:p w14:paraId="7843457E" w14:textId="6725B7B4" w:rsidR="00177C43" w:rsidRDefault="00177C43" w:rsidP="005D318B">
      <w:pPr>
        <w:pStyle w:val="PR2"/>
      </w:pPr>
      <w:r>
        <w:t xml:space="preserve">BOD – Basis of Design </w:t>
      </w:r>
    </w:p>
    <w:p w14:paraId="2ACBCA4B" w14:textId="77777777" w:rsidR="00B05DF7" w:rsidRDefault="00C42181" w:rsidP="005D318B">
      <w:pPr>
        <w:pStyle w:val="PR2"/>
      </w:pPr>
      <w:r>
        <w:t xml:space="preserve">FPT - </w:t>
      </w:r>
      <w:r>
        <w:rPr>
          <w:spacing w:val="-5"/>
        </w:rPr>
        <w:t xml:space="preserve">Functional </w:t>
      </w:r>
      <w:r>
        <w:t>Performance</w:t>
      </w:r>
      <w:r>
        <w:rPr>
          <w:spacing w:val="-27"/>
        </w:rPr>
        <w:t xml:space="preserve"> </w:t>
      </w:r>
      <w:r>
        <w:t>Test</w:t>
      </w:r>
    </w:p>
    <w:p w14:paraId="2ACBCA4C" w14:textId="77777777" w:rsidR="00B05DF7" w:rsidRDefault="00C42181" w:rsidP="005D318B">
      <w:pPr>
        <w:pStyle w:val="PR2"/>
      </w:pPr>
      <w:r>
        <w:rPr>
          <w:spacing w:val="-5"/>
        </w:rPr>
        <w:t xml:space="preserve">CM/GC </w:t>
      </w:r>
      <w:r>
        <w:t xml:space="preserve">- </w:t>
      </w:r>
      <w:r>
        <w:rPr>
          <w:spacing w:val="-5"/>
        </w:rPr>
        <w:t xml:space="preserve">Construction </w:t>
      </w:r>
      <w:r>
        <w:t xml:space="preserve">Manager/General </w:t>
      </w:r>
      <w:r>
        <w:rPr>
          <w:spacing w:val="-3"/>
        </w:rPr>
        <w:t xml:space="preserve">Contractor </w:t>
      </w:r>
      <w:r>
        <w:rPr>
          <w:spacing w:val="-8"/>
          <w:shd w:val="clear" w:color="auto" w:fill="FFFF00"/>
        </w:rPr>
        <w:t>&lt;</w:t>
      </w:r>
      <w:r>
        <w:rPr>
          <w:spacing w:val="-8"/>
          <w:u w:val="single"/>
          <w:shd w:val="clear" w:color="auto" w:fill="FFFF00"/>
        </w:rPr>
        <w:t xml:space="preserve">Edit </w:t>
      </w:r>
      <w:r>
        <w:rPr>
          <w:spacing w:val="-3"/>
          <w:u w:val="single"/>
          <w:shd w:val="clear" w:color="auto" w:fill="FFFF00"/>
        </w:rPr>
        <w:t>for</w:t>
      </w:r>
      <w:r>
        <w:rPr>
          <w:spacing w:val="52"/>
          <w:u w:val="single"/>
          <w:shd w:val="clear" w:color="auto" w:fill="FFFF00"/>
        </w:rPr>
        <w:t xml:space="preserve"> </w:t>
      </w:r>
      <w:r>
        <w:rPr>
          <w:u w:val="single"/>
          <w:shd w:val="clear" w:color="auto" w:fill="FFFF00"/>
        </w:rPr>
        <w:t>Project</w:t>
      </w:r>
      <w:r>
        <w:t>&gt;</w:t>
      </w:r>
    </w:p>
    <w:p w14:paraId="121CFC40" w14:textId="305614CD" w:rsidR="00961086" w:rsidRDefault="00961086" w:rsidP="005D318B">
      <w:pPr>
        <w:pStyle w:val="PR2"/>
      </w:pPr>
      <w:r>
        <w:t>OPR – Owner’s Project Requirements</w:t>
      </w:r>
    </w:p>
    <w:p w14:paraId="2ACBCA4E" w14:textId="77777777" w:rsidR="00B05DF7" w:rsidRDefault="00C42181" w:rsidP="005D318B">
      <w:pPr>
        <w:pStyle w:val="PR2"/>
      </w:pPr>
      <w:r>
        <w:rPr>
          <w:spacing w:val="5"/>
        </w:rPr>
        <w:t>PM</w:t>
      </w:r>
      <w:r>
        <w:rPr>
          <w:spacing w:val="-18"/>
        </w:rPr>
        <w:t xml:space="preserve"> </w:t>
      </w:r>
      <w:r>
        <w:t>-</w:t>
      </w:r>
      <w:r>
        <w:tab/>
        <w:t>Project Manager</w:t>
      </w:r>
      <w:r>
        <w:rPr>
          <w:spacing w:val="4"/>
        </w:rPr>
        <w:t xml:space="preserve"> </w:t>
      </w:r>
      <w:r>
        <w:rPr>
          <w:spacing w:val="-6"/>
        </w:rPr>
        <w:t>(University)</w:t>
      </w:r>
    </w:p>
    <w:p w14:paraId="2ACBCA4F" w14:textId="77777777" w:rsidR="00B05DF7" w:rsidRPr="00844D63" w:rsidRDefault="00C42181" w:rsidP="005D318B">
      <w:pPr>
        <w:pStyle w:val="PR2"/>
      </w:pPr>
      <w:r>
        <w:rPr>
          <w:spacing w:val="-6"/>
        </w:rPr>
        <w:t xml:space="preserve">Subs </w:t>
      </w:r>
      <w:r>
        <w:t xml:space="preserve">- </w:t>
      </w:r>
      <w:r>
        <w:rPr>
          <w:spacing w:val="-3"/>
        </w:rPr>
        <w:t xml:space="preserve">Subcontractors </w:t>
      </w:r>
      <w:r>
        <w:t>to the General</w:t>
      </w:r>
      <w:r>
        <w:rPr>
          <w:spacing w:val="-41"/>
        </w:rPr>
        <w:t xml:space="preserve"> </w:t>
      </w:r>
      <w:r>
        <w:rPr>
          <w:spacing w:val="-3"/>
        </w:rPr>
        <w:t>Contractor</w:t>
      </w:r>
    </w:p>
    <w:p w14:paraId="68B20FB3" w14:textId="7AD9E5A0" w:rsidR="00844D63" w:rsidRPr="0019335E" w:rsidRDefault="0019335E" w:rsidP="005D318B">
      <w:pPr>
        <w:pStyle w:val="PR2"/>
      </w:pPr>
      <w:r>
        <w:rPr>
          <w:spacing w:val="-3"/>
        </w:rPr>
        <w:t xml:space="preserve">ABAA – Air Barrier Association of America </w:t>
      </w:r>
    </w:p>
    <w:p w14:paraId="2B0C3C58" w14:textId="77777777" w:rsidR="00165DC6" w:rsidRDefault="0019335E" w:rsidP="005D318B">
      <w:pPr>
        <w:pStyle w:val="PR2"/>
      </w:pPr>
      <w:r>
        <w:rPr>
          <w:spacing w:val="-3"/>
        </w:rPr>
        <w:t xml:space="preserve">ASTM </w:t>
      </w:r>
      <w:r w:rsidR="00512E07">
        <w:rPr>
          <w:spacing w:val="-3"/>
        </w:rPr>
        <w:t xml:space="preserve">– American Society for Testing and Materials </w:t>
      </w:r>
    </w:p>
    <w:p w14:paraId="2ACBCA52" w14:textId="1CD4CEBF" w:rsidR="00B05DF7" w:rsidRDefault="00E628B0" w:rsidP="005D318B">
      <w:pPr>
        <w:pStyle w:val="ART"/>
      </w:pPr>
      <w:r>
        <w:lastRenderedPageBreak/>
        <w:t>RELATED DOCUMENTS</w:t>
      </w:r>
    </w:p>
    <w:p w14:paraId="1F626ABB" w14:textId="33BC0C51" w:rsidR="00E628B0" w:rsidRDefault="00F438AF" w:rsidP="005D318B">
      <w:pPr>
        <w:pStyle w:val="PR1"/>
      </w:pPr>
      <w:r>
        <w:t xml:space="preserve">Drawings and general </w:t>
      </w:r>
      <w:r w:rsidR="00617FE1">
        <w:t xml:space="preserve">provisions </w:t>
      </w:r>
      <w:r>
        <w:t>of the contract</w:t>
      </w:r>
      <w:r w:rsidR="00BA4A79">
        <w:t xml:space="preserve">, including general and supplementary </w:t>
      </w:r>
      <w:r w:rsidR="00FD617A">
        <w:t xml:space="preserve">conditions and other Division 01 specification sections, apply to this section. </w:t>
      </w:r>
    </w:p>
    <w:p w14:paraId="6C8E1BB3" w14:textId="6BC58E9E" w:rsidR="00FD617A" w:rsidRDefault="00116ED7" w:rsidP="005D318B">
      <w:pPr>
        <w:pStyle w:val="PR1"/>
      </w:pPr>
      <w:r>
        <w:t xml:space="preserve">Individual building enclosure specification sections: Individual </w:t>
      </w:r>
      <w:r w:rsidR="008C2B1D">
        <w:t xml:space="preserve">building enclosure technical sections stipulated requirements for material testing, and warranties for the material, product or assembly specified in this section. </w:t>
      </w:r>
    </w:p>
    <w:p w14:paraId="4BEBE9F8" w14:textId="39D0C916" w:rsidR="00D464E0" w:rsidRDefault="0009273E" w:rsidP="005D318B">
      <w:pPr>
        <w:pStyle w:val="PR1"/>
      </w:pPr>
      <w:r>
        <w:t xml:space="preserve">Building Enclosure Testing Work Plan: </w:t>
      </w:r>
    </w:p>
    <w:p w14:paraId="55AD011E" w14:textId="04753CD7" w:rsidR="0009273E" w:rsidRDefault="00053F93" w:rsidP="005D318B">
      <w:pPr>
        <w:pStyle w:val="PR2"/>
      </w:pPr>
      <w:r>
        <w:t xml:space="preserve">For each building enclosure test to be performed, submit the following </w:t>
      </w:r>
      <w:r w:rsidR="00964C3F">
        <w:t>not l</w:t>
      </w:r>
      <w:r w:rsidR="0000726D">
        <w:t>ess</w:t>
      </w:r>
      <w:r w:rsidR="00964C3F">
        <w:t xml:space="preserve"> than </w:t>
      </w:r>
      <w:r w:rsidR="00964C3F" w:rsidRPr="00C80935">
        <w:rPr>
          <w:highlight w:val="yellow"/>
        </w:rPr>
        <w:t>&lt;XX&gt;</w:t>
      </w:r>
      <w:r w:rsidR="00964C3F">
        <w:t xml:space="preserve"> calendar days</w:t>
      </w:r>
      <w:r w:rsidR="00A6655A">
        <w:t xml:space="preserve"> </w:t>
      </w:r>
      <w:r w:rsidR="003B2959">
        <w:t xml:space="preserve">prior </w:t>
      </w:r>
      <w:r w:rsidR="00EE04B5">
        <w:t>to commencement of testing</w:t>
      </w:r>
      <w:r w:rsidR="00A6655A">
        <w:t xml:space="preserve">, steps to be taken by the </w:t>
      </w:r>
      <w:r w:rsidR="00F85DBC">
        <w:t xml:space="preserve">test technician to accomplish the required testing. </w:t>
      </w:r>
    </w:p>
    <w:p w14:paraId="5785C14D" w14:textId="56907D92" w:rsidR="00F85DBC" w:rsidRDefault="004E600E" w:rsidP="005D318B">
      <w:pPr>
        <w:pStyle w:val="PR3"/>
      </w:pPr>
      <w:r>
        <w:t xml:space="preserve">Memorandum of test procedure </w:t>
      </w:r>
    </w:p>
    <w:p w14:paraId="065112D6" w14:textId="0B83DDF8" w:rsidR="004E600E" w:rsidRDefault="004E600E" w:rsidP="005D318B">
      <w:pPr>
        <w:pStyle w:val="PR4"/>
      </w:pPr>
      <w:r>
        <w:t xml:space="preserve">Proposed dates for conducting the tests. </w:t>
      </w:r>
    </w:p>
    <w:p w14:paraId="2E181A2C" w14:textId="204EDE77" w:rsidR="004E600E" w:rsidRDefault="004E600E" w:rsidP="005D318B">
      <w:pPr>
        <w:pStyle w:val="PR4"/>
      </w:pPr>
      <w:r>
        <w:t xml:space="preserve">Submit detailed test procedures </w:t>
      </w:r>
      <w:r w:rsidR="00600664">
        <w:t>prior to the test. Provide  a plan view showing proposed locations to install equipment</w:t>
      </w:r>
      <w:r w:rsidR="00C344B1">
        <w:t xml:space="preserve">. </w:t>
      </w:r>
    </w:p>
    <w:p w14:paraId="3B101B96" w14:textId="4DE48437" w:rsidR="00C344B1" w:rsidRDefault="00C344B1" w:rsidP="005D318B">
      <w:pPr>
        <w:pStyle w:val="PR3"/>
      </w:pPr>
      <w:r>
        <w:t xml:space="preserve">Test equipment to be used. </w:t>
      </w:r>
    </w:p>
    <w:p w14:paraId="191ABDFD" w14:textId="77777777" w:rsidR="00165DC6" w:rsidRDefault="00E461B5" w:rsidP="005D318B">
      <w:pPr>
        <w:pStyle w:val="PR3"/>
      </w:pPr>
      <w:r>
        <w:t xml:space="preserve">Scaffolding, scissor lifts, power, electrical extension cords, duct tape, plastic </w:t>
      </w:r>
      <w:r w:rsidR="00C127F5">
        <w:t xml:space="preserve">sheeting and other contractor’s support equipment required to perform all tests. </w:t>
      </w:r>
    </w:p>
    <w:p w14:paraId="4856BCD8" w14:textId="10B20948" w:rsidR="000924E2" w:rsidRDefault="00E628B0" w:rsidP="005D318B">
      <w:pPr>
        <w:pStyle w:val="ART"/>
      </w:pPr>
      <w:r>
        <w:t>COORDINATION</w:t>
      </w:r>
    </w:p>
    <w:p w14:paraId="2146D425" w14:textId="77777777" w:rsidR="00165DC6" w:rsidRDefault="00473467" w:rsidP="005D318B">
      <w:pPr>
        <w:pStyle w:val="PR1"/>
      </w:pPr>
      <w:r>
        <w:t xml:space="preserve">Refer to Section 019113 General Commissioning Requirements for requirements </w:t>
      </w:r>
      <w:r w:rsidR="008E533B">
        <w:t xml:space="preserve">pertaining to coordination during the commissioning process. Coordinate with commissioning provider </w:t>
      </w:r>
      <w:r w:rsidR="005D6A8C">
        <w:t xml:space="preserve">in accordance with the commissioning specifications </w:t>
      </w:r>
      <w:r w:rsidR="00E24C3A">
        <w:t xml:space="preserve">and in accordance with the commissioning plan to </w:t>
      </w:r>
      <w:r w:rsidR="00D024E2">
        <w:t xml:space="preserve">schedule inspections </w:t>
      </w:r>
      <w:r w:rsidR="00291BD8">
        <w:t xml:space="preserve">as required to support the commissioning process. </w:t>
      </w:r>
    </w:p>
    <w:p w14:paraId="117C5387" w14:textId="77777777" w:rsidR="00165DC6" w:rsidRDefault="00C42181" w:rsidP="005D318B">
      <w:pPr>
        <w:pStyle w:val="PR1"/>
      </w:pPr>
      <w:r>
        <w:t xml:space="preserve">Commissioning Team: </w:t>
      </w:r>
    </w:p>
    <w:p w14:paraId="79CD3BC0" w14:textId="77777777" w:rsidR="00165DC6" w:rsidRDefault="00043F4D" w:rsidP="005D318B">
      <w:pPr>
        <w:pStyle w:val="PR2"/>
      </w:pPr>
      <w:r>
        <w:t>Building Enclosure Commissioning</w:t>
      </w:r>
      <w:r>
        <w:rPr>
          <w:spacing w:val="22"/>
        </w:rPr>
        <w:t xml:space="preserve"> </w:t>
      </w:r>
      <w:r>
        <w:rPr>
          <w:spacing w:val="-3"/>
        </w:rPr>
        <w:t>Provider:</w:t>
      </w:r>
    </w:p>
    <w:p w14:paraId="65B9D896" w14:textId="3EC3D4F3" w:rsidR="00043F4D" w:rsidRDefault="00043F4D" w:rsidP="005D318B">
      <w:pPr>
        <w:pStyle w:val="PR3"/>
      </w:pPr>
      <w:r>
        <w:t>Project Manager</w:t>
      </w:r>
    </w:p>
    <w:p w14:paraId="25B6DBB2" w14:textId="77777777" w:rsidR="00043F4D" w:rsidRDefault="00043F4D" w:rsidP="005D318B">
      <w:pPr>
        <w:pStyle w:val="PR3"/>
      </w:pPr>
      <w:r>
        <w:t>Project</w:t>
      </w:r>
      <w:r>
        <w:rPr>
          <w:spacing w:val="1"/>
        </w:rPr>
        <w:t xml:space="preserve"> </w:t>
      </w:r>
      <w:r>
        <w:t>Technicians</w:t>
      </w:r>
    </w:p>
    <w:p w14:paraId="7FA6F98A" w14:textId="77777777" w:rsidR="00043F4D" w:rsidRDefault="00043F4D" w:rsidP="005D318B">
      <w:pPr>
        <w:pStyle w:val="PR2"/>
      </w:pPr>
      <w:r>
        <w:t>Building Enclosure Specialist</w:t>
      </w:r>
    </w:p>
    <w:p w14:paraId="43C031F2" w14:textId="77777777" w:rsidR="00043F4D" w:rsidRDefault="00043F4D" w:rsidP="005D318B">
      <w:pPr>
        <w:pStyle w:val="PR3"/>
      </w:pPr>
      <w:r>
        <w:t>Project Manager</w:t>
      </w:r>
    </w:p>
    <w:p w14:paraId="3F48F2D9" w14:textId="77777777" w:rsidR="00043F4D" w:rsidRDefault="00043F4D" w:rsidP="005D318B">
      <w:pPr>
        <w:pStyle w:val="PR3"/>
      </w:pPr>
      <w:r>
        <w:t>Project Technicians</w:t>
      </w:r>
    </w:p>
    <w:p w14:paraId="6D4E710E" w14:textId="77777777" w:rsidR="00165DC6" w:rsidRDefault="00E26356" w:rsidP="005D318B">
      <w:pPr>
        <w:pStyle w:val="PR2"/>
      </w:pPr>
      <w:r>
        <w:t>Construction Manager</w:t>
      </w:r>
      <w:r w:rsidR="008B782D">
        <w:t xml:space="preserve"> </w:t>
      </w:r>
      <w:r w:rsidR="003A1AED">
        <w:t xml:space="preserve">(CM) </w:t>
      </w:r>
      <w:r w:rsidR="008B782D">
        <w:t>/ General Contractor</w:t>
      </w:r>
      <w:r w:rsidR="003A1AED">
        <w:t xml:space="preserve"> (GC)</w:t>
      </w:r>
      <w:r>
        <w:t xml:space="preserve">: </w:t>
      </w:r>
    </w:p>
    <w:p w14:paraId="2ACBCA5B" w14:textId="5D24F16B" w:rsidR="00B05DF7" w:rsidRDefault="00C42181" w:rsidP="005D318B">
      <w:pPr>
        <w:pStyle w:val="PR3"/>
      </w:pPr>
      <w:r>
        <w:t>Project Manager</w:t>
      </w:r>
    </w:p>
    <w:p w14:paraId="4F8FA400" w14:textId="77777777" w:rsidR="00165DC6" w:rsidRDefault="008100C9" w:rsidP="005D318B">
      <w:pPr>
        <w:pStyle w:val="PR3"/>
      </w:pPr>
      <w:r>
        <w:rPr>
          <w:spacing w:val="-3"/>
        </w:rPr>
        <w:t xml:space="preserve">Enclosure </w:t>
      </w:r>
      <w:r w:rsidR="00C42181">
        <w:rPr>
          <w:spacing w:val="-3"/>
        </w:rPr>
        <w:t>Subcontractors</w:t>
      </w:r>
    </w:p>
    <w:p w14:paraId="4A571D89" w14:textId="522E26B4" w:rsidR="009A2105" w:rsidRDefault="00015FEC" w:rsidP="005D318B">
      <w:pPr>
        <w:pStyle w:val="PR2"/>
      </w:pPr>
      <w:r>
        <w:t xml:space="preserve">Design team: </w:t>
      </w:r>
    </w:p>
    <w:p w14:paraId="206C02F2" w14:textId="1C0A9C4A" w:rsidR="00916FA1" w:rsidRDefault="00780E19" w:rsidP="005D318B">
      <w:pPr>
        <w:pStyle w:val="PR3"/>
      </w:pPr>
      <w:r>
        <w:t xml:space="preserve">Architect/Engineer of Record </w:t>
      </w:r>
    </w:p>
    <w:p w14:paraId="4FA08C1A" w14:textId="544FC9FA" w:rsidR="00EC5C17" w:rsidRDefault="00EC5C17" w:rsidP="005D318B">
      <w:pPr>
        <w:pStyle w:val="PR4"/>
      </w:pPr>
      <w:r>
        <w:t>Project Manager</w:t>
      </w:r>
    </w:p>
    <w:p w14:paraId="08C0DEC1" w14:textId="70843EB6" w:rsidR="00EC5C17" w:rsidRDefault="00EC5C17" w:rsidP="005D318B">
      <w:pPr>
        <w:pStyle w:val="PR4"/>
      </w:pPr>
      <w:r>
        <w:t xml:space="preserve">Project Architect / Engineer </w:t>
      </w:r>
    </w:p>
    <w:p w14:paraId="2DC202A9" w14:textId="1BD8B368" w:rsidR="00EC5C17" w:rsidRDefault="008E32ED" w:rsidP="005D318B">
      <w:pPr>
        <w:pStyle w:val="PR4"/>
      </w:pPr>
      <w:r>
        <w:t>Design staff</w:t>
      </w:r>
    </w:p>
    <w:p w14:paraId="2ACBCA67" w14:textId="21BF9E9F" w:rsidR="00B05DF7" w:rsidRDefault="00C42181" w:rsidP="005D318B">
      <w:pPr>
        <w:pStyle w:val="PR2"/>
      </w:pPr>
      <w:r>
        <w:t>Owner</w:t>
      </w:r>
      <w:r>
        <w:rPr>
          <w:spacing w:val="3"/>
        </w:rPr>
        <w:t xml:space="preserve"> </w:t>
      </w:r>
      <w:r>
        <w:t>Representative(s)</w:t>
      </w:r>
    </w:p>
    <w:p w14:paraId="7B7748C9" w14:textId="6400D59B" w:rsidR="004F4FAC" w:rsidRDefault="004F4FAC" w:rsidP="005D318B">
      <w:pPr>
        <w:pStyle w:val="PR2"/>
      </w:pPr>
      <w:r>
        <w:lastRenderedPageBreak/>
        <w:t>Operation and Main</w:t>
      </w:r>
      <w:r w:rsidR="00623406">
        <w:t xml:space="preserve">tenance team: </w:t>
      </w:r>
    </w:p>
    <w:p w14:paraId="60081939" w14:textId="6881026D" w:rsidR="00623406" w:rsidRDefault="00623406" w:rsidP="005D318B">
      <w:pPr>
        <w:pStyle w:val="PR3"/>
      </w:pPr>
      <w:r>
        <w:t xml:space="preserve">Facility </w:t>
      </w:r>
      <w:r w:rsidR="00512712">
        <w:t>Manager</w:t>
      </w:r>
    </w:p>
    <w:p w14:paraId="35807CB9" w14:textId="77777777" w:rsidR="00165DC6" w:rsidRDefault="006A28D0" w:rsidP="005D318B">
      <w:pPr>
        <w:pStyle w:val="PR3"/>
      </w:pPr>
      <w:r>
        <w:t xml:space="preserve">Staff </w:t>
      </w:r>
    </w:p>
    <w:p w14:paraId="4D9E8EA8" w14:textId="77777777" w:rsidR="00165DC6" w:rsidRDefault="00E466DD" w:rsidP="005D318B">
      <w:pPr>
        <w:pStyle w:val="PR1"/>
      </w:pPr>
      <w:r>
        <w:t xml:space="preserve">Management: BECxP directs and coordinates the commissioning </w:t>
      </w:r>
      <w:r w:rsidR="00D945F5">
        <w:t>activitie</w:t>
      </w:r>
      <w:r w:rsidR="000668AC">
        <w:t xml:space="preserve">s </w:t>
      </w:r>
      <w:r w:rsidR="0030546B">
        <w:t xml:space="preserve">to </w:t>
      </w:r>
      <w:r w:rsidR="00A55281">
        <w:t>owner’s representatives</w:t>
      </w:r>
      <w:r w:rsidR="00876077">
        <w:t xml:space="preserve">. All members work together to fulfill </w:t>
      </w:r>
      <w:r w:rsidR="00B1294E">
        <w:t>their contracted responsibilities and meet the objectives of the contract documents</w:t>
      </w:r>
      <w:r w:rsidR="009C752A">
        <w:t xml:space="preserve">. </w:t>
      </w:r>
    </w:p>
    <w:p w14:paraId="690E1C42" w14:textId="77777777" w:rsidR="00165DC6" w:rsidRDefault="006F352B" w:rsidP="005D318B">
      <w:pPr>
        <w:pStyle w:val="PR1"/>
      </w:pPr>
      <w:r>
        <w:t xml:space="preserve">Scheduling: </w:t>
      </w:r>
      <w:r w:rsidR="003A1AED">
        <w:t xml:space="preserve">BECxP will work with </w:t>
      </w:r>
      <w:r w:rsidR="00DC209A">
        <w:t>Construction Manager (CM) and/or Gen</w:t>
      </w:r>
      <w:r w:rsidR="00F66875">
        <w:t xml:space="preserve">eral Contractor (GC) </w:t>
      </w:r>
      <w:r w:rsidR="006E5EBD">
        <w:t>according to established protocols to schedule commissioning activities</w:t>
      </w:r>
      <w:r w:rsidR="00D66556">
        <w:t xml:space="preserve">. The BECxP will provide sufficient notice to the </w:t>
      </w:r>
      <w:r w:rsidR="008D1FA8">
        <w:t>CM/GC for scheduling commissioning activities. The CM/GC will in</w:t>
      </w:r>
      <w:r w:rsidR="005B1E79">
        <w:t>tegrate all commissioning activities into the master schedule. All parties will address scheduling problems and make necessary not</w:t>
      </w:r>
      <w:r w:rsidR="00027028">
        <w:t>ifications in a timely manner in order to expedite the commissioning process</w:t>
      </w:r>
      <w:r w:rsidR="007A0256">
        <w:t>.</w:t>
      </w:r>
      <w:r w:rsidR="001376A0">
        <w:t xml:space="preserve"> </w:t>
      </w:r>
    </w:p>
    <w:p w14:paraId="11FE1511" w14:textId="77777777" w:rsidR="00165DC6" w:rsidRDefault="00A11E1A" w:rsidP="005D318B">
      <w:pPr>
        <w:pStyle w:val="PR2"/>
      </w:pPr>
      <w:r>
        <w:t xml:space="preserve">BECxP will provide </w:t>
      </w:r>
      <w:r w:rsidR="00235B1A">
        <w:t xml:space="preserve">BECx Plan that </w:t>
      </w:r>
      <w:r w:rsidR="007C42FD">
        <w:t>includes the schedule</w:t>
      </w:r>
      <w:r w:rsidR="003646DE">
        <w:t>. As Construction progresses more detailed schedules are developed by the BECxP</w:t>
      </w:r>
      <w:r w:rsidR="00D77A58">
        <w:t xml:space="preserve">. </w:t>
      </w:r>
    </w:p>
    <w:p w14:paraId="72C2F64F" w14:textId="77777777" w:rsidR="00165DC6" w:rsidRDefault="00C42181" w:rsidP="005D318B">
      <w:pPr>
        <w:pStyle w:val="PR1"/>
      </w:pPr>
      <w:r>
        <w:rPr>
          <w:spacing w:val="-5"/>
        </w:rPr>
        <w:t xml:space="preserve">Functional </w:t>
      </w:r>
      <w:r>
        <w:rPr>
          <w:spacing w:val="-4"/>
        </w:rPr>
        <w:t>Testing</w:t>
      </w:r>
      <w:r>
        <w:rPr>
          <w:spacing w:val="27"/>
        </w:rPr>
        <w:t xml:space="preserve"> </w:t>
      </w:r>
      <w:r>
        <w:t>Coordination:</w:t>
      </w:r>
    </w:p>
    <w:p w14:paraId="31C7DE0B" w14:textId="556A86D1" w:rsidR="00785DB2" w:rsidRPr="00785DB2" w:rsidRDefault="007E5C5F" w:rsidP="005D318B">
      <w:pPr>
        <w:pStyle w:val="PR2"/>
      </w:pPr>
      <w:r>
        <w:t xml:space="preserve">BECxP will provide </w:t>
      </w:r>
      <w:r w:rsidR="00F942B8">
        <w:t xml:space="preserve">test protocol development that includes </w:t>
      </w:r>
      <w:r w:rsidR="00B731A2">
        <w:t xml:space="preserve">testing methods, parameters, pass/fail </w:t>
      </w:r>
      <w:r w:rsidR="00B455D4">
        <w:t>criteria</w:t>
      </w:r>
      <w:r w:rsidR="004D523E">
        <w:t xml:space="preserve">. </w:t>
      </w:r>
    </w:p>
    <w:p w14:paraId="39205E9B" w14:textId="77777777" w:rsidR="00165DC6" w:rsidRDefault="00AB1D8B" w:rsidP="005D318B">
      <w:pPr>
        <w:pStyle w:val="PR2"/>
      </w:pPr>
      <w:r w:rsidRPr="00AB1D8B">
        <w:t>BECxP will coordinate with the CM/GC and their building enclosure subcontractors to ensure testing is performed after assembly installation and after all materials have cured in accordance with the manufacturer’s installation requirements. Test assemblies shall not be sealed, concealed, or covered by materials outside the testing scope.</w:t>
      </w:r>
    </w:p>
    <w:p w14:paraId="2ACBCA7B" w14:textId="3E616304" w:rsidR="00B05DF7" w:rsidRDefault="00C42181" w:rsidP="005D318B">
      <w:pPr>
        <w:pStyle w:val="ART"/>
      </w:pPr>
      <w:r>
        <w:t>QUALITY</w:t>
      </w:r>
      <w:r>
        <w:rPr>
          <w:spacing w:val="-10"/>
        </w:rPr>
        <w:t xml:space="preserve"> </w:t>
      </w:r>
      <w:r>
        <w:t>CONTROL</w:t>
      </w:r>
    </w:p>
    <w:p w14:paraId="12AC417A" w14:textId="77777777" w:rsidR="00165DC6" w:rsidRDefault="00DE6BBD" w:rsidP="005D318B">
      <w:pPr>
        <w:pStyle w:val="PR1"/>
      </w:pPr>
      <w:r>
        <w:t xml:space="preserve">Qualifications: </w:t>
      </w:r>
    </w:p>
    <w:p w14:paraId="2ACBCA7D" w14:textId="3A16AB09" w:rsidR="00B05DF7" w:rsidRPr="00277829" w:rsidRDefault="00277829" w:rsidP="005D318B">
      <w:pPr>
        <w:pStyle w:val="PR2"/>
      </w:pPr>
      <w:r>
        <w:t xml:space="preserve">BECxP qualifications: </w:t>
      </w:r>
    </w:p>
    <w:p w14:paraId="485120E9" w14:textId="4933655E" w:rsidR="00277829" w:rsidRPr="00C71748" w:rsidRDefault="00407DEF" w:rsidP="005D318B">
      <w:pPr>
        <w:pStyle w:val="PR3"/>
      </w:pPr>
      <w:r>
        <w:t xml:space="preserve">The BECxP shall be an independent, third-party </w:t>
      </w:r>
      <w:r w:rsidR="00C71748">
        <w:t xml:space="preserve">entity directly engaged by the owner. </w:t>
      </w:r>
    </w:p>
    <w:p w14:paraId="3B63646F" w14:textId="3BCEB760" w:rsidR="00C71748" w:rsidRPr="004911E2" w:rsidRDefault="00AD36F7" w:rsidP="005D318B">
      <w:pPr>
        <w:pStyle w:val="PR3"/>
      </w:pPr>
      <w:r>
        <w:t xml:space="preserve">Professional certification: BECxP shall obtain current certification as a Building Commissioning </w:t>
      </w:r>
      <w:r w:rsidR="00F058EF">
        <w:t>Process Provider (BECxP)</w:t>
      </w:r>
      <w:r w:rsidR="007B5835">
        <w:t xml:space="preserve"> or Accre</w:t>
      </w:r>
      <w:r w:rsidR="00392D90">
        <w:t xml:space="preserve">dited Commissioning Authority + Building Enclosure (CxA+BE) </w:t>
      </w:r>
      <w:r w:rsidR="005E3554">
        <w:t>as awarded by the University of Wisconsin</w:t>
      </w:r>
      <w:r w:rsidR="00E37F55">
        <w:t>-</w:t>
      </w:r>
      <w:proofErr w:type="gramStart"/>
      <w:r w:rsidR="00E37F55">
        <w:t>Madison, or</w:t>
      </w:r>
      <w:proofErr w:type="gramEnd"/>
      <w:r w:rsidR="00E37F55">
        <w:t xml:space="preserve"> </w:t>
      </w:r>
      <w:r w:rsidR="00895A4A">
        <w:t>approved</w:t>
      </w:r>
      <w:r w:rsidR="00E37F55">
        <w:t xml:space="preserve"> equivalent certification such as the CBECxP as awarded by IIBEC. </w:t>
      </w:r>
    </w:p>
    <w:p w14:paraId="23F63006" w14:textId="740629F6" w:rsidR="004911E2" w:rsidRPr="00AF04CB" w:rsidRDefault="004911E2" w:rsidP="005D318B">
      <w:pPr>
        <w:pStyle w:val="PR3"/>
      </w:pPr>
      <w:r>
        <w:t>Experience: A minimum of five (5) years of demonstrated experience in building science, enclosure design</w:t>
      </w:r>
      <w:r w:rsidR="00C62CBF">
        <w:t xml:space="preserve">, and field performance testing. </w:t>
      </w:r>
    </w:p>
    <w:p w14:paraId="22F2DA11" w14:textId="73FA3E7C" w:rsidR="00AF04CB" w:rsidRPr="00925D3A" w:rsidRDefault="008C3DED" w:rsidP="005D318B">
      <w:pPr>
        <w:pStyle w:val="PR2"/>
      </w:pPr>
      <w:r>
        <w:t xml:space="preserve">Field Testing Personnel qualifications: </w:t>
      </w:r>
      <w:r w:rsidR="00634ACF">
        <w:t xml:space="preserve">Testing technicians performing field testing </w:t>
      </w:r>
      <w:r w:rsidR="00890810">
        <w:t xml:space="preserve">shall hold relevant certifications for their specific </w:t>
      </w:r>
      <w:r w:rsidR="00133CF3">
        <w:t>tasks</w:t>
      </w:r>
      <w:r w:rsidR="00802297">
        <w:t>, such as ABAA (Air Barrier Association of America) Certified Air Barrier Spe</w:t>
      </w:r>
      <w:r w:rsidR="00103DE3">
        <w:t xml:space="preserve">cialist for air barrier inspections. </w:t>
      </w:r>
    </w:p>
    <w:p w14:paraId="77F56689" w14:textId="463AC1BE" w:rsidR="00925D3A" w:rsidRPr="008E489B" w:rsidRDefault="001F5C81" w:rsidP="005D318B">
      <w:pPr>
        <w:pStyle w:val="PR2"/>
      </w:pPr>
      <w:r>
        <w:t xml:space="preserve">Laboratory Testing Agency qualifications: </w:t>
      </w:r>
      <w:r w:rsidR="00297DCC">
        <w:t>The laboratory must hold active accre</w:t>
      </w:r>
      <w:r w:rsidR="00F87A0D">
        <w:t xml:space="preserve">ditations from recognized bodies to prove they maintain a rigorous quality </w:t>
      </w:r>
      <w:r w:rsidR="00F87A0D">
        <w:lastRenderedPageBreak/>
        <w:t>management system</w:t>
      </w:r>
      <w:r w:rsidR="00B53047">
        <w:t xml:space="preserve">, such as </w:t>
      </w:r>
      <w:r w:rsidR="005F4B1F">
        <w:t xml:space="preserve">ISO/IEC </w:t>
      </w:r>
      <w:r w:rsidR="00005CB9">
        <w:t>17025</w:t>
      </w:r>
      <w:r w:rsidR="00256AD3">
        <w:t xml:space="preserve">, ASTM E329, </w:t>
      </w:r>
      <w:r w:rsidR="008C485B">
        <w:t>F</w:t>
      </w:r>
      <w:r w:rsidR="0009092F">
        <w:t xml:space="preserve">GIA (Fenestration and Glazing Industry Alliance) </w:t>
      </w:r>
      <w:r w:rsidR="00693A53">
        <w:t>Laboratory Accreditation</w:t>
      </w:r>
      <w:r w:rsidR="005276A5">
        <w:t xml:space="preserve">. </w:t>
      </w:r>
      <w:r w:rsidR="00693A53">
        <w:t xml:space="preserve"> </w:t>
      </w:r>
    </w:p>
    <w:p w14:paraId="773A88A0" w14:textId="557A7857" w:rsidR="008E489B" w:rsidRPr="00921A55" w:rsidRDefault="00B24B53" w:rsidP="005D318B">
      <w:pPr>
        <w:pStyle w:val="PR2"/>
      </w:pPr>
      <w:r>
        <w:t xml:space="preserve">Thermography Personnel Qualifications: </w:t>
      </w:r>
      <w:r w:rsidR="0056006C">
        <w:t>Personnel Performing thermographic investigations shall be certified in accordance with ASNT SNT-TC-TC-1A or ISO 18436-7</w:t>
      </w:r>
      <w:r w:rsidR="00D02BA9">
        <w:t xml:space="preserve">, minimum Level 1 certification for data acquisition and Level II for interpretation and reporting. </w:t>
      </w:r>
    </w:p>
    <w:p w14:paraId="5A07CB0B" w14:textId="77777777" w:rsidR="00165DC6" w:rsidRDefault="00921A55" w:rsidP="005D318B">
      <w:pPr>
        <w:pStyle w:val="PR2"/>
      </w:pPr>
      <w:r>
        <w:t xml:space="preserve">Building Enclosure Specialist Qualifications: </w:t>
      </w:r>
      <w:r w:rsidR="00CD3C8F">
        <w:t xml:space="preserve">The </w:t>
      </w:r>
      <w:r w:rsidR="00304865">
        <w:t xml:space="preserve">Building Enclosure Specialist shall have a minimum of five (5) years documented experience in the design, inspection, testing, and evaluation of building enclosure systems similar </w:t>
      </w:r>
      <w:r w:rsidR="00D44161">
        <w:t xml:space="preserve">in scope and complexity to the Project. </w:t>
      </w:r>
    </w:p>
    <w:p w14:paraId="2ACBCA81" w14:textId="25877E5F" w:rsidR="00B05DF7" w:rsidRPr="00797817" w:rsidRDefault="00C42181" w:rsidP="005D318B">
      <w:pPr>
        <w:pStyle w:val="ART"/>
      </w:pPr>
      <w:r>
        <w:t>SUBMITTALS</w:t>
      </w:r>
    </w:p>
    <w:p w14:paraId="3805FB5A" w14:textId="77777777" w:rsidR="00165DC6" w:rsidRDefault="00797817" w:rsidP="005D318B">
      <w:pPr>
        <w:pStyle w:val="PR1"/>
      </w:pPr>
      <w:r>
        <w:rPr>
          <w:spacing w:val="-3"/>
        </w:rPr>
        <w:t xml:space="preserve">Basis of Design (BOD): </w:t>
      </w:r>
      <w:r>
        <w:t xml:space="preserve">Refer to Section 019113 General Commissioning Requirements. </w:t>
      </w:r>
      <w:r w:rsidR="00B954CD">
        <w:t xml:space="preserve">BECxP </w:t>
      </w:r>
      <w:r w:rsidR="005421C4">
        <w:t xml:space="preserve">shall review </w:t>
      </w:r>
      <w:r w:rsidR="009F2B0E">
        <w:t xml:space="preserve">BOD </w:t>
      </w:r>
      <w:r w:rsidR="005421C4">
        <w:t xml:space="preserve">and verify for Owner’s Project </w:t>
      </w:r>
      <w:r w:rsidR="002E0AB8">
        <w:t xml:space="preserve">Requirements (OPR) compliance. </w:t>
      </w:r>
    </w:p>
    <w:p w14:paraId="4A17C8E7" w14:textId="77777777" w:rsidR="00165DC6" w:rsidRDefault="00C42181" w:rsidP="005D318B">
      <w:pPr>
        <w:pStyle w:val="PR1"/>
      </w:pPr>
      <w:r>
        <w:t>Owner’s Project</w:t>
      </w:r>
      <w:r>
        <w:rPr>
          <w:spacing w:val="-5"/>
        </w:rPr>
        <w:t xml:space="preserve"> </w:t>
      </w:r>
      <w:r>
        <w:t>Requirements</w:t>
      </w:r>
      <w:r w:rsidR="000B5F68">
        <w:t xml:space="preserve"> (OPR) </w:t>
      </w:r>
      <w:r>
        <w:t>:</w:t>
      </w:r>
      <w:r w:rsidR="002E0AB8">
        <w:t xml:space="preserve"> </w:t>
      </w:r>
      <w:r w:rsidR="00FD4460" w:rsidRPr="00FD4460">
        <w:t>The BECxP shall assist the Owner in initiating, developing, and documenting the OPR. The BECxP shall gather input from the Owner, design team, and facility staff to define specific building enclosure performance criteria, including energy efficiency, durability, air and water leakage performance, constructability, and maintenance expectations. The BECxP shall continuously update and refine the OPR throughout the project lifecycle as changes occur, ensuring that design and construction remain aligned with the Owner’s objectives.</w:t>
      </w:r>
      <w:r w:rsidR="00313DF7">
        <w:t xml:space="preserve"> </w:t>
      </w:r>
      <w:r w:rsidR="00F35E21">
        <w:t xml:space="preserve"> </w:t>
      </w:r>
    </w:p>
    <w:p w14:paraId="6EA8D9DC" w14:textId="77777777" w:rsidR="00165DC6" w:rsidRDefault="006531F9" w:rsidP="005D318B">
      <w:pPr>
        <w:pStyle w:val="PR1"/>
      </w:pPr>
      <w:r>
        <w:t xml:space="preserve">Building Enclosure Commissioning Plan (BECx Plan): </w:t>
      </w:r>
      <w:r w:rsidR="00CD2077" w:rsidRPr="00CD2077">
        <w:t>The</w:t>
      </w:r>
      <w:r w:rsidR="00C71B2C">
        <w:t xml:space="preserve"> </w:t>
      </w:r>
      <w:r w:rsidR="00CD2077" w:rsidRPr="00CD2077">
        <w:t>BECxP shall develop the initial BECx Plan during the pre-design phase to define the project’s commissioning scope and framework. The BECx Plan shall establish procedures to verify that the building enclosure complies with the Owner’s Project Requirements (OPR) and performance objectives. The plan shall include detailed scheduling and phasing coordination, communication and reporting protocols, documentation requirements, and clearly defined roles and responsibilities for all BECx team members. The BECxP shall update and maintain the BECx Plan throughout the project as it progresses to reflect changes in scope, design, and construction.</w:t>
      </w:r>
    </w:p>
    <w:p w14:paraId="5B36FEFD" w14:textId="77777777" w:rsidR="00165DC6" w:rsidRDefault="003E57B6" w:rsidP="005D318B">
      <w:pPr>
        <w:pStyle w:val="PR1"/>
      </w:pPr>
      <w:r>
        <w:t xml:space="preserve">BECx Issues Log: </w:t>
      </w:r>
      <w:r w:rsidR="0005126D" w:rsidRPr="0005126D">
        <w:t>The</w:t>
      </w:r>
      <w:r w:rsidR="001F477B">
        <w:t xml:space="preserve"> </w:t>
      </w:r>
      <w:r w:rsidR="0005126D" w:rsidRPr="0005126D">
        <w:t>BECxP shall establish the format and management protocol for the issues log and document detailed descriptions of all design, installation, and performance deficiencies that deviate from the Owner’s Project Requirements (OPR). The BECxP shall assign and track responsible parties for each issue, monitor response and corrective action timelines, and coordinate resolution. Upon completion of corrective actions, the BECxP shall verify compliance and formally close each item in the issues log.</w:t>
      </w:r>
    </w:p>
    <w:p w14:paraId="1AA6356B" w14:textId="77777777" w:rsidR="00165DC6" w:rsidRDefault="009A3676" w:rsidP="005D318B">
      <w:pPr>
        <w:pStyle w:val="PR1"/>
      </w:pPr>
      <w:r>
        <w:t xml:space="preserve">BECx Specifications: </w:t>
      </w:r>
      <w:r w:rsidR="004A4371" w:rsidRPr="004A4371">
        <w:t>The</w:t>
      </w:r>
      <w:r w:rsidR="001F477B">
        <w:t xml:space="preserve"> </w:t>
      </w:r>
      <w:r w:rsidR="004A4371" w:rsidRPr="004A4371">
        <w:t>BECxP</w:t>
      </w:r>
      <w:r w:rsidR="001F477B">
        <w:t xml:space="preserve"> </w:t>
      </w:r>
      <w:r w:rsidR="004A4371" w:rsidRPr="004A4371">
        <w:t>shall develop project-specific Building Enclosure Commissioning (BECx) specifications based on the UMB Master Specification, formatted for inclusion in the Project Manual. The specification shall include a comprehensive test matrix identifying the enclosure assemblies to be tested, along with the applicable test methods, standards, and acceptance criteria for each test.</w:t>
      </w:r>
    </w:p>
    <w:p w14:paraId="07477E1B" w14:textId="77777777" w:rsidR="00165DC6" w:rsidRDefault="00D219DC" w:rsidP="005D318B">
      <w:pPr>
        <w:pStyle w:val="PR1"/>
      </w:pPr>
      <w:r>
        <w:lastRenderedPageBreak/>
        <w:t xml:space="preserve">Operation and Maintenance Manuals: </w:t>
      </w:r>
      <w:r w:rsidR="008338FA">
        <w:t xml:space="preserve">The BECxP </w:t>
      </w:r>
      <w:r w:rsidR="0093642F">
        <w:t>shall</w:t>
      </w:r>
      <w:r w:rsidR="008338FA">
        <w:t xml:space="preserve"> provide </w:t>
      </w:r>
      <w:r w:rsidR="00CD6546">
        <w:t xml:space="preserve">operation and maintenance manuals, that includes manufacturer maintenance </w:t>
      </w:r>
      <w:r w:rsidR="00702153">
        <w:t>instructions and required care procedures for the enclosure system</w:t>
      </w:r>
      <w:r w:rsidR="00B9060A">
        <w:t>, preventive maintenance procedures and schedules</w:t>
      </w:r>
      <w:r w:rsidR="008E3BDC">
        <w:t xml:space="preserve">, warranties and any warranty </w:t>
      </w:r>
      <w:r w:rsidR="00F60AC0">
        <w:t xml:space="preserve">maintenance conditions. </w:t>
      </w:r>
    </w:p>
    <w:p w14:paraId="0E10D760" w14:textId="77777777" w:rsidR="00165DC6" w:rsidRDefault="00C42181" w:rsidP="005D318B">
      <w:pPr>
        <w:pStyle w:val="PR1"/>
      </w:pPr>
      <w:r>
        <w:rPr>
          <w:spacing w:val="-6"/>
        </w:rPr>
        <w:t xml:space="preserve">Final </w:t>
      </w:r>
      <w:r w:rsidR="00085489">
        <w:rPr>
          <w:spacing w:val="-9"/>
        </w:rPr>
        <w:t>BECx</w:t>
      </w:r>
      <w:r>
        <w:rPr>
          <w:spacing w:val="-9"/>
        </w:rPr>
        <w:t xml:space="preserve"> </w:t>
      </w:r>
      <w:r>
        <w:rPr>
          <w:spacing w:val="-3"/>
        </w:rPr>
        <w:t xml:space="preserve">Report: </w:t>
      </w:r>
      <w:r w:rsidR="00B3445F">
        <w:t xml:space="preserve">The BECxP shall </w:t>
      </w:r>
      <w:r w:rsidR="0095566B">
        <w:t xml:space="preserve">consolidate all enclosure commissioning activities into a single </w:t>
      </w:r>
      <w:r w:rsidR="00B051D4">
        <w:t xml:space="preserve">coherent </w:t>
      </w:r>
      <w:r w:rsidR="009F3F4E">
        <w:t>record</w:t>
      </w:r>
      <w:r w:rsidR="00D14D7A">
        <w:t>, including design review comments and resolutions, submittal reviews, site observation</w:t>
      </w:r>
      <w:r w:rsidR="005017BD">
        <w:t xml:space="preserve"> reports, test plans and results, issues log,</w:t>
      </w:r>
      <w:r w:rsidR="00065964">
        <w:t xml:space="preserve"> </w:t>
      </w:r>
      <w:r w:rsidR="00D21CC4">
        <w:t xml:space="preserve">operating and maintenance manuals for enclosure system. </w:t>
      </w:r>
    </w:p>
    <w:p w14:paraId="2EF5543A" w14:textId="0EC7478E" w:rsidR="00165DC6" w:rsidRDefault="007E6667" w:rsidP="005D318B">
      <w:pPr>
        <w:pStyle w:val="ART"/>
      </w:pPr>
      <w:r>
        <w:t>RESPONSIBIL</w:t>
      </w:r>
      <w:r w:rsidR="00B82AB3">
        <w:t xml:space="preserve">ITIES </w:t>
      </w:r>
    </w:p>
    <w:p w14:paraId="31840D04" w14:textId="77777777" w:rsidR="00165DC6" w:rsidRDefault="00B82AB3" w:rsidP="005D318B">
      <w:pPr>
        <w:pStyle w:val="PR1"/>
      </w:pPr>
      <w:r>
        <w:t xml:space="preserve">The responsibilities of </w:t>
      </w:r>
      <w:r w:rsidR="008E6DBF">
        <w:t>all</w:t>
      </w:r>
      <w:r>
        <w:t xml:space="preserve"> parties </w:t>
      </w:r>
      <w:r w:rsidR="008E6DBF">
        <w:t xml:space="preserve">involved </w:t>
      </w:r>
      <w:r>
        <w:t xml:space="preserve">in the commissioning process and </w:t>
      </w:r>
      <w:r w:rsidR="002D4A25">
        <w:t>Building Enclosure Commissioning (BECx)</w:t>
      </w:r>
      <w:r w:rsidR="005B3BF6">
        <w:t xml:space="preserve"> </w:t>
      </w:r>
      <w:r w:rsidR="00693E04">
        <w:t xml:space="preserve">process </w:t>
      </w:r>
      <w:r w:rsidR="00E160D5">
        <w:t xml:space="preserve">are </w:t>
      </w:r>
      <w:r w:rsidR="00816E25">
        <w:t>defined</w:t>
      </w:r>
      <w:r w:rsidR="00E160D5">
        <w:t xml:space="preserve"> in this section. </w:t>
      </w:r>
    </w:p>
    <w:p w14:paraId="2799CA29" w14:textId="24782DDC" w:rsidR="002012F4" w:rsidRPr="002012F4" w:rsidRDefault="003C6526" w:rsidP="005D318B">
      <w:pPr>
        <w:pStyle w:val="PR1"/>
      </w:pPr>
      <w:r>
        <w:t xml:space="preserve">Design Team: </w:t>
      </w:r>
      <w:r w:rsidR="00FF5285">
        <w:t>Architect / Engineer</w:t>
      </w:r>
      <w:r w:rsidR="002012F4">
        <w:t xml:space="preserve">: </w:t>
      </w:r>
    </w:p>
    <w:p w14:paraId="1149C96C" w14:textId="77777777" w:rsidR="00052E4D" w:rsidRPr="00052E4D" w:rsidRDefault="00052E4D" w:rsidP="005D318B">
      <w:pPr>
        <w:pStyle w:val="PR2"/>
      </w:pPr>
      <w:r>
        <w:t xml:space="preserve">Pre-Design Phase: </w:t>
      </w:r>
    </w:p>
    <w:p w14:paraId="7591CA56" w14:textId="195DD26F" w:rsidR="00442F1F" w:rsidRPr="00586BFD" w:rsidRDefault="00FF5285" w:rsidP="005D318B">
      <w:pPr>
        <w:pStyle w:val="PR3"/>
      </w:pPr>
      <w:r>
        <w:t xml:space="preserve"> </w:t>
      </w:r>
      <w:r w:rsidR="00E732FD">
        <w:t>Review Owner’s Project Requirements</w:t>
      </w:r>
      <w:r w:rsidR="00423A6C">
        <w:t xml:space="preserve"> (OPR)</w:t>
      </w:r>
      <w:r w:rsidR="00586BFD">
        <w:t xml:space="preserve">. </w:t>
      </w:r>
    </w:p>
    <w:p w14:paraId="6FC7DFE8" w14:textId="5A3018F1" w:rsidR="00586BFD" w:rsidRPr="00586BFD" w:rsidRDefault="00586BFD" w:rsidP="005D318B">
      <w:pPr>
        <w:pStyle w:val="PR2"/>
      </w:pPr>
      <w:r>
        <w:t xml:space="preserve">Design-Phase: </w:t>
      </w:r>
    </w:p>
    <w:p w14:paraId="3901582F" w14:textId="02EBB231" w:rsidR="00CF3C5D" w:rsidRPr="00CF3C5D" w:rsidRDefault="00586BFD" w:rsidP="005D318B">
      <w:pPr>
        <w:pStyle w:val="PR3"/>
      </w:pPr>
      <w:r>
        <w:t>Based on</w:t>
      </w:r>
      <w:r w:rsidR="00423A6C">
        <w:t xml:space="preserve"> Owner’s Project Requirements (OPR), develop Basis of Design (B</w:t>
      </w:r>
      <w:r w:rsidR="00EF657A">
        <w:t>O</w:t>
      </w:r>
      <w:r w:rsidR="00423A6C">
        <w:t>D)</w:t>
      </w:r>
      <w:r w:rsidR="00CF3C5D">
        <w:t xml:space="preserve">. </w:t>
      </w:r>
    </w:p>
    <w:p w14:paraId="2C3A503A" w14:textId="77777777" w:rsidR="00771245" w:rsidRPr="00771245" w:rsidRDefault="007141E5" w:rsidP="005D318B">
      <w:pPr>
        <w:pStyle w:val="PR3"/>
      </w:pPr>
      <w:r>
        <w:t>Develop design packages and construction documents</w:t>
      </w:r>
      <w:r w:rsidR="00A6102A">
        <w:t xml:space="preserve">. </w:t>
      </w:r>
    </w:p>
    <w:p w14:paraId="15F50C5B" w14:textId="77777777" w:rsidR="004F33C3" w:rsidRPr="004F33C3" w:rsidRDefault="00771245" w:rsidP="005D318B">
      <w:pPr>
        <w:pStyle w:val="PR2"/>
      </w:pPr>
      <w:r>
        <w:t xml:space="preserve">Pre-Construction Phase: </w:t>
      </w:r>
    </w:p>
    <w:p w14:paraId="7E3D70A1" w14:textId="6CA3132A" w:rsidR="00586BFD" w:rsidRPr="007A7B78" w:rsidRDefault="00B044A2" w:rsidP="005D318B">
      <w:pPr>
        <w:pStyle w:val="PR3"/>
      </w:pPr>
      <w:r>
        <w:t xml:space="preserve">Attend BECx construction kickoff meeting. </w:t>
      </w:r>
    </w:p>
    <w:p w14:paraId="256397E1" w14:textId="638CBDEC" w:rsidR="007A7B78" w:rsidRPr="007A08ED" w:rsidRDefault="007A08ED" w:rsidP="005D318B">
      <w:pPr>
        <w:pStyle w:val="PR3"/>
      </w:pPr>
      <w:r>
        <w:t xml:space="preserve">Provide input to BECx Plan. </w:t>
      </w:r>
    </w:p>
    <w:p w14:paraId="38D16DF4" w14:textId="696879A6" w:rsidR="007A08ED" w:rsidRPr="004421A1" w:rsidRDefault="004421A1" w:rsidP="005D318B">
      <w:pPr>
        <w:pStyle w:val="PR3"/>
      </w:pPr>
      <w:r>
        <w:t>Review submittals</w:t>
      </w:r>
      <w:r w:rsidR="00B142A1">
        <w:t xml:space="preserve"> and respond to RFIs</w:t>
      </w:r>
      <w:r>
        <w:t xml:space="preserve">. </w:t>
      </w:r>
    </w:p>
    <w:p w14:paraId="0605D60C" w14:textId="146D0CB3" w:rsidR="004421A1" w:rsidRPr="00EA14F6" w:rsidRDefault="00A00955" w:rsidP="005D318B">
      <w:pPr>
        <w:pStyle w:val="PR3"/>
      </w:pPr>
      <w:r>
        <w:t xml:space="preserve">Review and respond to BECxP’s </w:t>
      </w:r>
      <w:r w:rsidR="0080620B">
        <w:t>comments on submittals</w:t>
      </w:r>
      <w:r w:rsidR="00B142A1">
        <w:t xml:space="preserve">, </w:t>
      </w:r>
      <w:r w:rsidR="0080620B">
        <w:t>shop drawings</w:t>
      </w:r>
      <w:r w:rsidR="00B142A1">
        <w:t>, and RFIs</w:t>
      </w:r>
      <w:r w:rsidR="0080620B">
        <w:t xml:space="preserve">. </w:t>
      </w:r>
    </w:p>
    <w:p w14:paraId="7CE5C753" w14:textId="009FC9F3" w:rsidR="00EA14F6" w:rsidRPr="0041793A" w:rsidRDefault="0041793A" w:rsidP="005D318B">
      <w:pPr>
        <w:pStyle w:val="PR2"/>
      </w:pPr>
      <w:r>
        <w:t xml:space="preserve">Construction Phase: </w:t>
      </w:r>
    </w:p>
    <w:p w14:paraId="32A1D25B" w14:textId="7FC50EB9" w:rsidR="0041793A" w:rsidRPr="00585434" w:rsidRDefault="00E67A56" w:rsidP="005D318B">
      <w:pPr>
        <w:pStyle w:val="PR3"/>
      </w:pPr>
      <w:r>
        <w:t>Atten</w:t>
      </w:r>
      <w:r w:rsidR="00F70410">
        <w:t>d</w:t>
      </w:r>
      <w:r>
        <w:t xml:space="preserve"> BECx </w:t>
      </w:r>
      <w:r w:rsidR="001E49FC">
        <w:t xml:space="preserve">meetings. </w:t>
      </w:r>
    </w:p>
    <w:p w14:paraId="049DE57B" w14:textId="10170830" w:rsidR="00585434" w:rsidRPr="001E49FC" w:rsidRDefault="00585434" w:rsidP="005D318B">
      <w:pPr>
        <w:pStyle w:val="PR3"/>
      </w:pPr>
      <w:r>
        <w:t xml:space="preserve">Review submittals and RFIs. </w:t>
      </w:r>
    </w:p>
    <w:p w14:paraId="74576C6F" w14:textId="1371E346" w:rsidR="001E49FC" w:rsidRPr="00275EAC" w:rsidRDefault="001E49FC" w:rsidP="005D318B">
      <w:pPr>
        <w:pStyle w:val="PR3"/>
      </w:pPr>
      <w:r>
        <w:t>Review and respond to site o</w:t>
      </w:r>
      <w:r w:rsidR="00275EAC">
        <w:t>bservation reports</w:t>
      </w:r>
      <w:r w:rsidR="00F67418">
        <w:t xml:space="preserve"> </w:t>
      </w:r>
      <w:r w:rsidR="00275EAC">
        <w:t xml:space="preserve">provided by BECxP. </w:t>
      </w:r>
    </w:p>
    <w:p w14:paraId="448CF87D" w14:textId="339EE927" w:rsidR="00275EAC" w:rsidRPr="00452E6A" w:rsidRDefault="00275EAC" w:rsidP="005D318B">
      <w:pPr>
        <w:pStyle w:val="PR3"/>
      </w:pPr>
      <w:r>
        <w:t xml:space="preserve">Review </w:t>
      </w:r>
      <w:r w:rsidR="00AB6518">
        <w:t xml:space="preserve">resolutions </w:t>
      </w:r>
      <w:r w:rsidR="004F75D7">
        <w:t xml:space="preserve">and action items provided by BECxP. </w:t>
      </w:r>
    </w:p>
    <w:p w14:paraId="1377E5F4" w14:textId="7C316A0E" w:rsidR="00452E6A" w:rsidRPr="0092331E" w:rsidRDefault="00452E6A" w:rsidP="005D318B">
      <w:pPr>
        <w:pStyle w:val="PR2"/>
      </w:pPr>
      <w:r>
        <w:t>Close</w:t>
      </w:r>
      <w:r w:rsidR="0092331E">
        <w:t xml:space="preserve">out, Occupancy and Operations Phase: </w:t>
      </w:r>
    </w:p>
    <w:p w14:paraId="0EE11203" w14:textId="77777777" w:rsidR="00165DC6" w:rsidRDefault="0092331E" w:rsidP="005D318B">
      <w:pPr>
        <w:pStyle w:val="PR3"/>
      </w:pPr>
      <w:r>
        <w:t xml:space="preserve">Review </w:t>
      </w:r>
      <w:r w:rsidR="00843779">
        <w:t xml:space="preserve">the Updated Owner’s Project Requirements (OPR) and </w:t>
      </w:r>
      <w:r w:rsidR="00BC1D5B">
        <w:t xml:space="preserve">Operation and Maintenance Manuals. </w:t>
      </w:r>
    </w:p>
    <w:p w14:paraId="6F420982" w14:textId="1115DD8D" w:rsidR="00CD615E" w:rsidRDefault="00596F5E" w:rsidP="005D318B">
      <w:pPr>
        <w:pStyle w:val="PR1"/>
      </w:pPr>
      <w:r>
        <w:t xml:space="preserve">BECx Provider (BECxP): </w:t>
      </w:r>
    </w:p>
    <w:p w14:paraId="30DD7BFF" w14:textId="77777777" w:rsidR="00124079" w:rsidRPr="00052E4D" w:rsidRDefault="00124079" w:rsidP="005D318B">
      <w:pPr>
        <w:pStyle w:val="PR2"/>
      </w:pPr>
      <w:r>
        <w:t xml:space="preserve">Pre-Design Phase: </w:t>
      </w:r>
    </w:p>
    <w:p w14:paraId="3AF3D97D" w14:textId="1D22E41D" w:rsidR="002C10F1" w:rsidRPr="002C10F1" w:rsidRDefault="002D6C8B" w:rsidP="005D318B">
      <w:pPr>
        <w:pStyle w:val="PR3"/>
      </w:pPr>
      <w:r>
        <w:t>Prepare and</w:t>
      </w:r>
      <w:r w:rsidR="00103CFC">
        <w:t xml:space="preserve"> </w:t>
      </w:r>
      <w:r w:rsidR="005C402C">
        <w:t>attend</w:t>
      </w:r>
      <w:r>
        <w:t xml:space="preserve"> BECx </w:t>
      </w:r>
      <w:r w:rsidR="002C10F1">
        <w:t xml:space="preserve">kick-off meeting. </w:t>
      </w:r>
    </w:p>
    <w:p w14:paraId="3BEAB9EE" w14:textId="5B7E650A" w:rsidR="00124079" w:rsidRPr="00451F3C" w:rsidRDefault="002C10F1" w:rsidP="005D318B">
      <w:pPr>
        <w:pStyle w:val="PR3"/>
      </w:pPr>
      <w:r>
        <w:t xml:space="preserve">Provide assistance with Owner’s Project Requirements (OPR) and </w:t>
      </w:r>
      <w:r w:rsidR="00451F3C">
        <w:t xml:space="preserve">BECx budget and scope. </w:t>
      </w:r>
    </w:p>
    <w:p w14:paraId="1184DF34" w14:textId="51D256C4" w:rsidR="00451F3C" w:rsidRPr="00451F3C" w:rsidRDefault="00451F3C" w:rsidP="005D318B">
      <w:pPr>
        <w:pStyle w:val="PR3"/>
      </w:pPr>
      <w:r>
        <w:t xml:space="preserve">Develop issues and resolution log format and protocols. </w:t>
      </w:r>
    </w:p>
    <w:p w14:paraId="6E22E250" w14:textId="283BDBC9" w:rsidR="00451F3C" w:rsidRPr="00586BFD" w:rsidRDefault="00312794" w:rsidP="005D318B">
      <w:pPr>
        <w:pStyle w:val="PR3"/>
      </w:pPr>
      <w:r>
        <w:t xml:space="preserve">Develop initial BECx Plan. </w:t>
      </w:r>
    </w:p>
    <w:p w14:paraId="36EBC690" w14:textId="77777777" w:rsidR="00124079" w:rsidRPr="00586BFD" w:rsidRDefault="00124079" w:rsidP="005D318B">
      <w:pPr>
        <w:pStyle w:val="PR2"/>
      </w:pPr>
      <w:r>
        <w:t xml:space="preserve">Design-Phase: </w:t>
      </w:r>
    </w:p>
    <w:p w14:paraId="0E2D59C2" w14:textId="3FF715F6" w:rsidR="00124079" w:rsidRPr="00CF3C5D" w:rsidRDefault="00B47095" w:rsidP="005D318B">
      <w:pPr>
        <w:pStyle w:val="PR3"/>
      </w:pPr>
      <w:r>
        <w:lastRenderedPageBreak/>
        <w:t xml:space="preserve">Conduct </w:t>
      </w:r>
      <w:r w:rsidR="00B01F31">
        <w:t xml:space="preserve">design phase BECx kick-off meeting. </w:t>
      </w:r>
    </w:p>
    <w:p w14:paraId="7CD919FA" w14:textId="4DEEC716" w:rsidR="00124079" w:rsidRPr="00C9595C" w:rsidRDefault="00C9595C" w:rsidP="005D318B">
      <w:pPr>
        <w:pStyle w:val="PR3"/>
      </w:pPr>
      <w:r>
        <w:t>Review Basis of Design (B</w:t>
      </w:r>
      <w:r w:rsidR="00EF657A">
        <w:t>O</w:t>
      </w:r>
      <w:r>
        <w:t xml:space="preserve">D). </w:t>
      </w:r>
    </w:p>
    <w:p w14:paraId="2A613873" w14:textId="31EBB317" w:rsidR="00C9595C" w:rsidRPr="00097ED1" w:rsidRDefault="00FE198F" w:rsidP="005D318B">
      <w:pPr>
        <w:pStyle w:val="PR3"/>
      </w:pPr>
      <w:r>
        <w:t>Update BECx p</w:t>
      </w:r>
      <w:r w:rsidR="00C4547B">
        <w:t>lan</w:t>
      </w:r>
      <w:r w:rsidR="00C17EFA">
        <w:t xml:space="preserve"> and issues to the project team</w:t>
      </w:r>
      <w:r w:rsidR="00097ED1">
        <w:t xml:space="preserve">. </w:t>
      </w:r>
    </w:p>
    <w:p w14:paraId="5228540F" w14:textId="28ADD589" w:rsidR="00097ED1" w:rsidRPr="002E795F" w:rsidRDefault="002E795F" w:rsidP="005D318B">
      <w:pPr>
        <w:pStyle w:val="PR3"/>
      </w:pPr>
      <w:r>
        <w:t xml:space="preserve">Develop </w:t>
      </w:r>
      <w:r w:rsidR="00B5688B">
        <w:t xml:space="preserve">and finalize </w:t>
      </w:r>
      <w:r>
        <w:t xml:space="preserve">draft BECx specifications and test plan. </w:t>
      </w:r>
    </w:p>
    <w:p w14:paraId="00D2BCA9" w14:textId="143FB539" w:rsidR="002E795F" w:rsidRPr="00686F37" w:rsidRDefault="00A220A6" w:rsidP="005D318B">
      <w:pPr>
        <w:pStyle w:val="PR3"/>
      </w:pPr>
      <w:r>
        <w:t>Prepare and provide design ch</w:t>
      </w:r>
      <w:r w:rsidR="00686F37">
        <w:t xml:space="preserve">ecklists. </w:t>
      </w:r>
    </w:p>
    <w:p w14:paraId="155760B6" w14:textId="0A97943C" w:rsidR="00686F37" w:rsidRPr="00783407" w:rsidRDefault="00686F37" w:rsidP="005D318B">
      <w:pPr>
        <w:pStyle w:val="PR3"/>
      </w:pPr>
      <w:r>
        <w:t xml:space="preserve">Review design packages and </w:t>
      </w:r>
      <w:r w:rsidR="00783407">
        <w:t xml:space="preserve">conduct integration meetings. </w:t>
      </w:r>
    </w:p>
    <w:p w14:paraId="29D28FB8" w14:textId="6AC2E302" w:rsidR="00B5688B" w:rsidRPr="00C17EFA" w:rsidRDefault="00783407" w:rsidP="005D318B">
      <w:pPr>
        <w:pStyle w:val="PR3"/>
      </w:pPr>
      <w:r>
        <w:t xml:space="preserve">Perform BECx </w:t>
      </w:r>
      <w:r w:rsidR="00B5688B">
        <w:t xml:space="preserve">focused reviews. </w:t>
      </w:r>
    </w:p>
    <w:p w14:paraId="2FC675FF" w14:textId="77777777" w:rsidR="00124079" w:rsidRPr="004F33C3" w:rsidRDefault="00124079" w:rsidP="005D318B">
      <w:pPr>
        <w:pStyle w:val="PR2"/>
      </w:pPr>
      <w:r>
        <w:t xml:space="preserve">Pre-Construction Phase: </w:t>
      </w:r>
    </w:p>
    <w:p w14:paraId="6BA979F2" w14:textId="27AF99D2" w:rsidR="00124079" w:rsidRPr="007A7B78" w:rsidRDefault="002D41A3" w:rsidP="005D318B">
      <w:pPr>
        <w:pStyle w:val="PR3"/>
      </w:pPr>
      <w:r>
        <w:t>Conduct</w:t>
      </w:r>
      <w:r w:rsidR="00124079">
        <w:t xml:space="preserve"> BECx construction kickoff meeting. </w:t>
      </w:r>
    </w:p>
    <w:p w14:paraId="5FB82F99" w14:textId="5FE14CB5" w:rsidR="00124079" w:rsidRPr="007A08ED" w:rsidRDefault="0086650D" w:rsidP="005D318B">
      <w:pPr>
        <w:pStyle w:val="PR3"/>
      </w:pPr>
      <w:r>
        <w:t>Update</w:t>
      </w:r>
      <w:r w:rsidR="00124079">
        <w:t xml:space="preserve"> BECx Plan. </w:t>
      </w:r>
    </w:p>
    <w:p w14:paraId="3806F5FF" w14:textId="12C80C56" w:rsidR="00124079" w:rsidRPr="004421A1" w:rsidRDefault="00124079" w:rsidP="005D318B">
      <w:pPr>
        <w:pStyle w:val="PR3"/>
      </w:pPr>
      <w:r>
        <w:t xml:space="preserve">Review </w:t>
      </w:r>
      <w:r w:rsidR="00936E68">
        <w:t xml:space="preserve">and provide technical assistance on </w:t>
      </w:r>
      <w:r>
        <w:t>submittals</w:t>
      </w:r>
      <w:r w:rsidR="00936E68">
        <w:t>, RFIs, and shop</w:t>
      </w:r>
      <w:r w:rsidR="00261D94">
        <w:t xml:space="preserve"> drawings. </w:t>
      </w:r>
      <w:r>
        <w:t xml:space="preserve"> </w:t>
      </w:r>
    </w:p>
    <w:p w14:paraId="7E180350" w14:textId="6E2C82B2" w:rsidR="00124079" w:rsidRPr="00DA1B8F" w:rsidRDefault="002B4EF0" w:rsidP="005D318B">
      <w:pPr>
        <w:pStyle w:val="PR3"/>
      </w:pPr>
      <w:r>
        <w:t xml:space="preserve">Observe Performance Mock Up </w:t>
      </w:r>
      <w:r w:rsidR="00DB0330">
        <w:t xml:space="preserve">(PMU) construction and testing. </w:t>
      </w:r>
    </w:p>
    <w:p w14:paraId="7E2996D5" w14:textId="2282DA75" w:rsidR="00DA1B8F" w:rsidRPr="00DA1B8F" w:rsidRDefault="00DA1B8F" w:rsidP="005D318B">
      <w:pPr>
        <w:pStyle w:val="PR3"/>
      </w:pPr>
      <w:r>
        <w:t xml:space="preserve">Attend pre-installation meetings. </w:t>
      </w:r>
    </w:p>
    <w:p w14:paraId="4C8D9D1F" w14:textId="5C6AA8E9" w:rsidR="00DA1B8F" w:rsidRPr="00CC5DAC" w:rsidRDefault="00DA1B8F" w:rsidP="005D318B">
      <w:pPr>
        <w:pStyle w:val="PR3"/>
      </w:pPr>
      <w:r>
        <w:t xml:space="preserve">Review </w:t>
      </w:r>
      <w:r w:rsidR="00CC5DAC">
        <w:t xml:space="preserve">QA/QC program checklists from CM/GC. </w:t>
      </w:r>
    </w:p>
    <w:p w14:paraId="39CA5209" w14:textId="19BBEF2D" w:rsidR="00CC5DAC" w:rsidRPr="00EA14F6" w:rsidRDefault="00FF5FB5" w:rsidP="005D318B">
      <w:pPr>
        <w:pStyle w:val="PR3"/>
      </w:pPr>
      <w:r>
        <w:t xml:space="preserve">Develop and update BECx issues log. </w:t>
      </w:r>
    </w:p>
    <w:p w14:paraId="7A43FF6E" w14:textId="77777777" w:rsidR="00124079" w:rsidRPr="0041793A" w:rsidRDefault="00124079" w:rsidP="005D318B">
      <w:pPr>
        <w:pStyle w:val="PR2"/>
      </w:pPr>
      <w:r>
        <w:t xml:space="preserve">Construction Phase: </w:t>
      </w:r>
    </w:p>
    <w:p w14:paraId="1DAB2A68" w14:textId="76F5E659" w:rsidR="00124079" w:rsidRPr="00585434" w:rsidRDefault="00194503" w:rsidP="005D318B">
      <w:pPr>
        <w:pStyle w:val="PR3"/>
      </w:pPr>
      <w:r>
        <w:t>Conduct</w:t>
      </w:r>
      <w:r w:rsidR="00124079">
        <w:t xml:space="preserve"> BECx meetings</w:t>
      </w:r>
      <w:r>
        <w:t xml:space="preserve"> in construction phase</w:t>
      </w:r>
      <w:r w:rsidR="00124079">
        <w:t xml:space="preserve">. </w:t>
      </w:r>
    </w:p>
    <w:p w14:paraId="4A868C9B" w14:textId="1A085905" w:rsidR="00124079" w:rsidRPr="001E49FC" w:rsidRDefault="00397993" w:rsidP="005D318B">
      <w:pPr>
        <w:pStyle w:val="PR3"/>
      </w:pPr>
      <w:r>
        <w:t xml:space="preserve">Conduct site observations. </w:t>
      </w:r>
    </w:p>
    <w:p w14:paraId="26CCF253" w14:textId="141A38A0" w:rsidR="00124079" w:rsidRPr="00397993" w:rsidRDefault="00397993" w:rsidP="005D318B">
      <w:pPr>
        <w:pStyle w:val="PR3"/>
      </w:pPr>
      <w:r>
        <w:t xml:space="preserve">Continue updating BECx issues log. </w:t>
      </w:r>
    </w:p>
    <w:p w14:paraId="554F13E6" w14:textId="09852258" w:rsidR="00397993" w:rsidRPr="00997054" w:rsidRDefault="00997054" w:rsidP="005D318B">
      <w:pPr>
        <w:pStyle w:val="PR3"/>
      </w:pPr>
      <w:r>
        <w:t xml:space="preserve">Observe functional performance tests. </w:t>
      </w:r>
    </w:p>
    <w:p w14:paraId="6B1004A5" w14:textId="5ECB9EEE" w:rsidR="00997054" w:rsidRPr="00FA04F0" w:rsidRDefault="00FA04F0" w:rsidP="005D318B">
      <w:pPr>
        <w:pStyle w:val="PR3"/>
      </w:pPr>
      <w:r>
        <w:t xml:space="preserve">Assist team with resolution of action items. </w:t>
      </w:r>
    </w:p>
    <w:p w14:paraId="53BE332B" w14:textId="774755D0" w:rsidR="00FA04F0" w:rsidRPr="0059462D" w:rsidRDefault="0059462D" w:rsidP="005D318B">
      <w:pPr>
        <w:pStyle w:val="PR3"/>
      </w:pPr>
      <w:r>
        <w:t xml:space="preserve">Review project turnover documents from CM/GC. </w:t>
      </w:r>
    </w:p>
    <w:p w14:paraId="409A7825" w14:textId="33A2A4D8" w:rsidR="0059462D" w:rsidRPr="00275EAC" w:rsidRDefault="00BA5771" w:rsidP="005D318B">
      <w:pPr>
        <w:pStyle w:val="PR3"/>
      </w:pPr>
      <w:r>
        <w:t>Review</w:t>
      </w:r>
      <w:r w:rsidR="004279E2">
        <w:t xml:space="preserve"> </w:t>
      </w:r>
      <w:r w:rsidR="00D33F73">
        <w:t>Operation and Maintenance Manuals</w:t>
      </w:r>
      <w:r w:rsidR="001C0189">
        <w:t xml:space="preserve"> from CM/GC</w:t>
      </w:r>
      <w:r w:rsidR="0033655D">
        <w:t xml:space="preserve">. </w:t>
      </w:r>
    </w:p>
    <w:p w14:paraId="1F790FBA" w14:textId="6ABADD7E" w:rsidR="00124079" w:rsidRPr="00452E6A" w:rsidRDefault="00C94BD7" w:rsidP="005D318B">
      <w:pPr>
        <w:pStyle w:val="PR3"/>
      </w:pPr>
      <w:r>
        <w:t xml:space="preserve">Prepare BECx report. </w:t>
      </w:r>
    </w:p>
    <w:p w14:paraId="025D278B" w14:textId="77777777" w:rsidR="00124079" w:rsidRPr="0092331E" w:rsidRDefault="00124079" w:rsidP="005D318B">
      <w:pPr>
        <w:pStyle w:val="PR2"/>
      </w:pPr>
      <w:r>
        <w:t xml:space="preserve">Closeout, Occupancy and Operations Phase: </w:t>
      </w:r>
    </w:p>
    <w:p w14:paraId="4AC2B239" w14:textId="4FBF3404" w:rsidR="00124079" w:rsidRPr="007A39A0" w:rsidRDefault="00780F94" w:rsidP="005D318B">
      <w:pPr>
        <w:pStyle w:val="PR3"/>
      </w:pPr>
      <w:r>
        <w:t xml:space="preserve">Verify operation and maintenance </w:t>
      </w:r>
      <w:r w:rsidR="007A39A0">
        <w:t xml:space="preserve">training. </w:t>
      </w:r>
    </w:p>
    <w:p w14:paraId="00A4C904" w14:textId="489AAAF4" w:rsidR="007A39A0" w:rsidRPr="00C766F3" w:rsidRDefault="00C766F3" w:rsidP="005D318B">
      <w:pPr>
        <w:pStyle w:val="PR3"/>
      </w:pPr>
      <w:r>
        <w:t xml:space="preserve">Perform 10 month warranty review. </w:t>
      </w:r>
    </w:p>
    <w:p w14:paraId="5858C103" w14:textId="7F94ADB1" w:rsidR="00C766F3" w:rsidRPr="0078793D" w:rsidRDefault="005E38E3" w:rsidP="005D318B">
      <w:pPr>
        <w:pStyle w:val="PR3"/>
      </w:pPr>
      <w:r>
        <w:t>Update Owner’s Project Requirements (OPR) and</w:t>
      </w:r>
      <w:r w:rsidR="00D33F73">
        <w:t xml:space="preserve"> </w:t>
      </w:r>
      <w:r w:rsidR="00D034DB" w:rsidRPr="00D034DB">
        <w:t>Operation</w:t>
      </w:r>
      <w:r w:rsidR="00D034DB">
        <w:t xml:space="preserve"> </w:t>
      </w:r>
      <w:r w:rsidR="00D034DB" w:rsidRPr="00D034DB">
        <w:t>and Maintenance Manuals</w:t>
      </w:r>
      <w:r w:rsidR="002D5668">
        <w:t xml:space="preserve">. </w:t>
      </w:r>
    </w:p>
    <w:p w14:paraId="51680073" w14:textId="661CF73D" w:rsidR="00596F5E" w:rsidRPr="00114BED" w:rsidRDefault="00BB1569" w:rsidP="005D318B">
      <w:pPr>
        <w:pStyle w:val="PR3"/>
      </w:pPr>
      <w:r>
        <w:t xml:space="preserve">Compile and issue final BECx report. </w:t>
      </w:r>
    </w:p>
    <w:p w14:paraId="1C9696D6" w14:textId="77777777" w:rsidR="00165DC6" w:rsidRDefault="00C05A49" w:rsidP="005D318B">
      <w:pPr>
        <w:pStyle w:val="PR3"/>
      </w:pPr>
      <w:r>
        <w:t xml:space="preserve">Coordinate follow-up testing if needed. </w:t>
      </w:r>
    </w:p>
    <w:p w14:paraId="70CA896E" w14:textId="68338C34" w:rsidR="00DB7432" w:rsidRPr="00B62150" w:rsidRDefault="00B62150" w:rsidP="005D318B">
      <w:pPr>
        <w:pStyle w:val="PR1"/>
      </w:pPr>
      <w:r>
        <w:t xml:space="preserve">Construction Manager (CM) / General Contractor (GC): </w:t>
      </w:r>
    </w:p>
    <w:p w14:paraId="444DB825" w14:textId="77777777" w:rsidR="00B62150" w:rsidRPr="004F33C3" w:rsidRDefault="00B62150" w:rsidP="005D318B">
      <w:pPr>
        <w:pStyle w:val="PR2"/>
      </w:pPr>
      <w:r>
        <w:t xml:space="preserve">Pre-Construction Phase: </w:t>
      </w:r>
    </w:p>
    <w:p w14:paraId="749E42D2" w14:textId="45B4CDFC" w:rsidR="00B62150" w:rsidRPr="007A7B78" w:rsidRDefault="00B62150" w:rsidP="005D318B">
      <w:pPr>
        <w:pStyle w:val="PR3"/>
      </w:pPr>
      <w:r>
        <w:t xml:space="preserve">Attend BECx construction kickoff meeting. </w:t>
      </w:r>
    </w:p>
    <w:p w14:paraId="6F9C0175" w14:textId="77777777" w:rsidR="002B237C" w:rsidRPr="002B237C" w:rsidRDefault="00B62150" w:rsidP="005D318B">
      <w:pPr>
        <w:pStyle w:val="PR3"/>
      </w:pPr>
      <w:r>
        <w:t>Provide input to BECx Plan</w:t>
      </w:r>
      <w:r w:rsidR="003F278B">
        <w:t xml:space="preserve"> and review BECx Plan</w:t>
      </w:r>
      <w:r w:rsidR="00250EFC">
        <w:t xml:space="preserve">. </w:t>
      </w:r>
    </w:p>
    <w:p w14:paraId="76767B41" w14:textId="054CD535" w:rsidR="00B62150" w:rsidRPr="007A08ED" w:rsidRDefault="00250EFC" w:rsidP="005D318B">
      <w:pPr>
        <w:pStyle w:val="PR3"/>
      </w:pPr>
      <w:r>
        <w:t>P</w:t>
      </w:r>
      <w:r w:rsidR="004F2984">
        <w:t>rovide construction schedule</w:t>
      </w:r>
      <w:r w:rsidR="00B62150">
        <w:t xml:space="preserve">. </w:t>
      </w:r>
    </w:p>
    <w:p w14:paraId="3A636E51" w14:textId="6A91574B" w:rsidR="00B62150" w:rsidRPr="004421A1" w:rsidRDefault="002B237C" w:rsidP="005D318B">
      <w:pPr>
        <w:pStyle w:val="PR3"/>
      </w:pPr>
      <w:r>
        <w:t xml:space="preserve">Submit enclosure submittals. </w:t>
      </w:r>
    </w:p>
    <w:p w14:paraId="138BDD17" w14:textId="05A657CC" w:rsidR="00B62150" w:rsidRPr="006B48C3" w:rsidRDefault="002248F3" w:rsidP="005D318B">
      <w:pPr>
        <w:pStyle w:val="PR3"/>
      </w:pPr>
      <w:r>
        <w:t>Coordinate and construct performance mock up</w:t>
      </w:r>
      <w:r w:rsidR="00B62150">
        <w:t xml:space="preserve">. </w:t>
      </w:r>
    </w:p>
    <w:p w14:paraId="4C30F240" w14:textId="06AA9140" w:rsidR="006B48C3" w:rsidRPr="006B48C3" w:rsidRDefault="006B48C3" w:rsidP="005D318B">
      <w:pPr>
        <w:pStyle w:val="PR3"/>
      </w:pPr>
      <w:r>
        <w:t xml:space="preserve">Conduct pre-installation meetings. </w:t>
      </w:r>
    </w:p>
    <w:p w14:paraId="19E0049D" w14:textId="38693697" w:rsidR="006B48C3" w:rsidRPr="00C33346" w:rsidRDefault="006B48C3" w:rsidP="005D318B">
      <w:pPr>
        <w:pStyle w:val="PR3"/>
      </w:pPr>
      <w:r>
        <w:t xml:space="preserve">Develop QA/QC </w:t>
      </w:r>
      <w:r w:rsidR="00C33346">
        <w:t xml:space="preserve">program checklists. </w:t>
      </w:r>
    </w:p>
    <w:p w14:paraId="77AD6FA7" w14:textId="77777777" w:rsidR="00B62150" w:rsidRPr="0041793A" w:rsidRDefault="00B62150" w:rsidP="005D318B">
      <w:pPr>
        <w:pStyle w:val="PR2"/>
      </w:pPr>
      <w:r>
        <w:t xml:space="preserve">Construction Phase: </w:t>
      </w:r>
    </w:p>
    <w:p w14:paraId="53A151A1" w14:textId="202755DD" w:rsidR="00B62150" w:rsidRPr="00585434" w:rsidRDefault="00B62150" w:rsidP="005D318B">
      <w:pPr>
        <w:pStyle w:val="PR3"/>
      </w:pPr>
      <w:r>
        <w:t>Atten</w:t>
      </w:r>
      <w:r w:rsidR="0047264D">
        <w:t>d</w:t>
      </w:r>
      <w:r>
        <w:t xml:space="preserve"> BECx meetings. </w:t>
      </w:r>
    </w:p>
    <w:p w14:paraId="25001FDD" w14:textId="77777777" w:rsidR="00B62150" w:rsidRPr="00275EAC" w:rsidRDefault="00B62150" w:rsidP="005D318B">
      <w:pPr>
        <w:pStyle w:val="PR3"/>
      </w:pPr>
      <w:r>
        <w:t xml:space="preserve">Review and respond to site observation reports that provided by BECxP. </w:t>
      </w:r>
    </w:p>
    <w:p w14:paraId="10D3288C" w14:textId="126CBAF1" w:rsidR="00B62150" w:rsidRPr="00757826" w:rsidRDefault="00C23512" w:rsidP="005D318B">
      <w:pPr>
        <w:pStyle w:val="PR3"/>
      </w:pPr>
      <w:r>
        <w:lastRenderedPageBreak/>
        <w:t xml:space="preserve">Coordinate </w:t>
      </w:r>
      <w:r w:rsidR="00CB055E">
        <w:t xml:space="preserve">and provide </w:t>
      </w:r>
      <w:r w:rsidR="007D4056">
        <w:t xml:space="preserve">support </w:t>
      </w:r>
      <w:r w:rsidR="00D50CC4">
        <w:t xml:space="preserve">to </w:t>
      </w:r>
      <w:r>
        <w:t xml:space="preserve">enclosures </w:t>
      </w:r>
      <w:r w:rsidR="00D42BEE">
        <w:t xml:space="preserve">Functional Performance Tests (FPT). </w:t>
      </w:r>
    </w:p>
    <w:p w14:paraId="74C80376" w14:textId="7B1A06FF" w:rsidR="00757826" w:rsidRPr="00D42BEE" w:rsidRDefault="00757826" w:rsidP="005D318B">
      <w:pPr>
        <w:pStyle w:val="PR3"/>
      </w:pPr>
      <w:r>
        <w:t>Conduct required enclosure tes</w:t>
      </w:r>
      <w:r w:rsidR="0082500A">
        <w:t xml:space="preserve">ting. </w:t>
      </w:r>
    </w:p>
    <w:p w14:paraId="4A473215" w14:textId="3F2653E0" w:rsidR="00D42BEE" w:rsidRPr="004F4BBE" w:rsidRDefault="00D42BEE" w:rsidP="005D318B">
      <w:pPr>
        <w:pStyle w:val="PR3"/>
      </w:pPr>
      <w:r>
        <w:t xml:space="preserve">Assemble project turnover </w:t>
      </w:r>
      <w:r w:rsidR="004F4BBE">
        <w:t xml:space="preserve">documents. </w:t>
      </w:r>
    </w:p>
    <w:p w14:paraId="29101DBC" w14:textId="20B8B990" w:rsidR="004F4BBE" w:rsidRPr="00205E80" w:rsidRDefault="00AA7B26" w:rsidP="005D318B">
      <w:pPr>
        <w:pStyle w:val="PR3"/>
      </w:pPr>
      <w:r>
        <w:t>Compile</w:t>
      </w:r>
      <w:r w:rsidR="004F4BBE">
        <w:t xml:space="preserve"> Operation and Maintenance Manual. </w:t>
      </w:r>
    </w:p>
    <w:p w14:paraId="792DF812" w14:textId="77777777" w:rsidR="00165DC6" w:rsidRDefault="00205E80" w:rsidP="005D318B">
      <w:pPr>
        <w:pStyle w:val="PR3"/>
      </w:pPr>
      <w:r>
        <w:t xml:space="preserve">Review BECx report. </w:t>
      </w:r>
    </w:p>
    <w:p w14:paraId="4414E2A7" w14:textId="432B8F87" w:rsidR="00A077B0" w:rsidRPr="002B4DE3" w:rsidRDefault="00A077B0" w:rsidP="005D318B">
      <w:pPr>
        <w:pStyle w:val="PR1"/>
      </w:pPr>
      <w:r>
        <w:t xml:space="preserve">Owner / </w:t>
      </w:r>
      <w:r w:rsidR="004235BF">
        <w:t>Owner’s representatives</w:t>
      </w:r>
    </w:p>
    <w:p w14:paraId="14725A99" w14:textId="77777777" w:rsidR="002B4DE3" w:rsidRPr="00052E4D" w:rsidRDefault="002B4DE3" w:rsidP="005D318B">
      <w:pPr>
        <w:pStyle w:val="PR2"/>
      </w:pPr>
      <w:r>
        <w:t xml:space="preserve">Pre-Design Phase: </w:t>
      </w:r>
    </w:p>
    <w:p w14:paraId="020A645F" w14:textId="403C27A4" w:rsidR="002B4DE3" w:rsidRPr="0006714A" w:rsidRDefault="00A31AE8" w:rsidP="005D318B">
      <w:pPr>
        <w:pStyle w:val="PR3"/>
      </w:pPr>
      <w:r>
        <w:t xml:space="preserve">Select </w:t>
      </w:r>
      <w:r w:rsidR="006A7A5F">
        <w:t xml:space="preserve">qualified BECxP. </w:t>
      </w:r>
      <w:r w:rsidR="002B4DE3">
        <w:t xml:space="preserve"> </w:t>
      </w:r>
    </w:p>
    <w:p w14:paraId="2070378A" w14:textId="1B88FA01" w:rsidR="0006714A" w:rsidRPr="00A31AE8" w:rsidRDefault="00191188" w:rsidP="005D318B">
      <w:pPr>
        <w:pStyle w:val="PR3"/>
      </w:pPr>
      <w:r>
        <w:t xml:space="preserve">Develop BECx scope. </w:t>
      </w:r>
    </w:p>
    <w:p w14:paraId="6DA96951" w14:textId="311284E5" w:rsidR="00A31AE8" w:rsidRPr="003F0C05" w:rsidRDefault="00A31AE8" w:rsidP="005D318B">
      <w:pPr>
        <w:pStyle w:val="PR3"/>
      </w:pPr>
      <w:r>
        <w:t>Review Owner’s Project Requirements (OPR).</w:t>
      </w:r>
    </w:p>
    <w:p w14:paraId="7433908E" w14:textId="09DD32B2" w:rsidR="003F0C05" w:rsidRPr="00586BFD" w:rsidRDefault="003F0C05" w:rsidP="005D318B">
      <w:pPr>
        <w:pStyle w:val="PR3"/>
      </w:pPr>
      <w:r>
        <w:t xml:space="preserve">Review initial BECx plan. </w:t>
      </w:r>
    </w:p>
    <w:p w14:paraId="63B93A3F" w14:textId="77777777" w:rsidR="002B4DE3" w:rsidRPr="00586BFD" w:rsidRDefault="002B4DE3" w:rsidP="005D318B">
      <w:pPr>
        <w:pStyle w:val="PR2"/>
      </w:pPr>
      <w:r>
        <w:t xml:space="preserve">Design-Phase: </w:t>
      </w:r>
    </w:p>
    <w:p w14:paraId="147E08BD" w14:textId="4B7F83ED" w:rsidR="002B4DE3" w:rsidRPr="00DA4789" w:rsidRDefault="004655C9" w:rsidP="005D318B">
      <w:pPr>
        <w:pStyle w:val="PR3"/>
      </w:pPr>
      <w:r>
        <w:t>Review Basis of Design (B</w:t>
      </w:r>
      <w:r w:rsidR="00EF657A">
        <w:t>O</w:t>
      </w:r>
      <w:r>
        <w:t xml:space="preserve">D). </w:t>
      </w:r>
    </w:p>
    <w:p w14:paraId="07C35839" w14:textId="2DAAE504" w:rsidR="00DA4789" w:rsidRPr="00952B27" w:rsidRDefault="00D61C60" w:rsidP="005D318B">
      <w:pPr>
        <w:pStyle w:val="PR3"/>
      </w:pPr>
      <w:r>
        <w:t xml:space="preserve">Attend </w:t>
      </w:r>
      <w:r w:rsidR="00350DE2">
        <w:t xml:space="preserve">design </w:t>
      </w:r>
      <w:r w:rsidR="00952B27">
        <w:t xml:space="preserve">package </w:t>
      </w:r>
      <w:r w:rsidR="00F12874">
        <w:t>review and integration mee</w:t>
      </w:r>
      <w:r w:rsidR="00A630C5">
        <w:t xml:space="preserve">tings. </w:t>
      </w:r>
    </w:p>
    <w:p w14:paraId="619EBDB2" w14:textId="653B65C5" w:rsidR="00952B27" w:rsidRPr="00771245" w:rsidRDefault="00952B27" w:rsidP="005D318B">
      <w:pPr>
        <w:pStyle w:val="PR3"/>
      </w:pPr>
      <w:r>
        <w:t xml:space="preserve">Review </w:t>
      </w:r>
      <w:r w:rsidR="00943F7C">
        <w:t xml:space="preserve">BECx specifications and test plan. </w:t>
      </w:r>
    </w:p>
    <w:p w14:paraId="4221F57B" w14:textId="77777777" w:rsidR="002B4DE3" w:rsidRPr="004F33C3" w:rsidRDefault="002B4DE3" w:rsidP="005D318B">
      <w:pPr>
        <w:pStyle w:val="PR2"/>
      </w:pPr>
      <w:r>
        <w:t xml:space="preserve">Pre-Construction Phase: </w:t>
      </w:r>
    </w:p>
    <w:p w14:paraId="2BD339B7" w14:textId="1864C657" w:rsidR="002B4DE3" w:rsidRPr="007A7B78" w:rsidRDefault="002B4DE3" w:rsidP="005D318B">
      <w:pPr>
        <w:pStyle w:val="PR3"/>
      </w:pPr>
      <w:r>
        <w:t xml:space="preserve">Attend BECx construction kickoff meeting. </w:t>
      </w:r>
    </w:p>
    <w:p w14:paraId="6159E6A3" w14:textId="786D37AC" w:rsidR="002B4DE3" w:rsidRPr="007A08ED" w:rsidRDefault="00F25318" w:rsidP="005D318B">
      <w:pPr>
        <w:pStyle w:val="PR3"/>
      </w:pPr>
      <w:r>
        <w:t xml:space="preserve">Review </w:t>
      </w:r>
      <w:r w:rsidR="002B4DE3">
        <w:t xml:space="preserve"> BECx Plan. </w:t>
      </w:r>
    </w:p>
    <w:p w14:paraId="7796BC3C" w14:textId="77777777" w:rsidR="002B4DE3" w:rsidRPr="0041793A" w:rsidRDefault="002B4DE3" w:rsidP="005D318B">
      <w:pPr>
        <w:pStyle w:val="PR2"/>
      </w:pPr>
      <w:r>
        <w:t xml:space="preserve">Construction Phase: </w:t>
      </w:r>
    </w:p>
    <w:p w14:paraId="6CC048CC" w14:textId="4CBDB0ED" w:rsidR="002B4DE3" w:rsidRPr="00585434" w:rsidRDefault="002B4DE3" w:rsidP="005D318B">
      <w:pPr>
        <w:pStyle w:val="PR3"/>
      </w:pPr>
      <w:r>
        <w:t>Atten</w:t>
      </w:r>
      <w:r w:rsidR="0022532B">
        <w:t>d</w:t>
      </w:r>
      <w:r>
        <w:t xml:space="preserve"> BECx meetings. </w:t>
      </w:r>
    </w:p>
    <w:p w14:paraId="27B5B5D1" w14:textId="3B9B8EA7" w:rsidR="002B4DE3" w:rsidRPr="00450045" w:rsidRDefault="00427454" w:rsidP="005D318B">
      <w:pPr>
        <w:pStyle w:val="PR3"/>
      </w:pPr>
      <w:r>
        <w:t xml:space="preserve">Review site </w:t>
      </w:r>
      <w:r w:rsidR="00450045">
        <w:t xml:space="preserve">observation reports. </w:t>
      </w:r>
    </w:p>
    <w:p w14:paraId="2C3B207F" w14:textId="10BF590F" w:rsidR="00450045" w:rsidRDefault="00450045" w:rsidP="005D318B">
      <w:pPr>
        <w:pStyle w:val="PR3"/>
      </w:pPr>
      <w:r>
        <w:t xml:space="preserve">Adjudicate identified </w:t>
      </w:r>
      <w:r w:rsidR="00820782">
        <w:t xml:space="preserve">BECx action items. </w:t>
      </w:r>
    </w:p>
    <w:p w14:paraId="78AD2A14" w14:textId="5A2455C5" w:rsidR="00820782" w:rsidRDefault="00820782" w:rsidP="005D318B">
      <w:pPr>
        <w:pStyle w:val="PR3"/>
      </w:pPr>
      <w:r>
        <w:t xml:space="preserve">Review project turnover documents. </w:t>
      </w:r>
    </w:p>
    <w:p w14:paraId="7A39BC46" w14:textId="40236B26" w:rsidR="003107DF" w:rsidRDefault="003107DF" w:rsidP="005D318B">
      <w:pPr>
        <w:pStyle w:val="PR3"/>
      </w:pPr>
      <w:r>
        <w:t xml:space="preserve">Review Operation and Maintenance Manual. </w:t>
      </w:r>
    </w:p>
    <w:p w14:paraId="14491602" w14:textId="2580566E" w:rsidR="002C0FE9" w:rsidRPr="001E49FC" w:rsidRDefault="002C0FE9" w:rsidP="005D318B">
      <w:pPr>
        <w:pStyle w:val="PR3"/>
      </w:pPr>
      <w:r>
        <w:t xml:space="preserve">Review BECx report. </w:t>
      </w:r>
    </w:p>
    <w:p w14:paraId="0E9BFCE4" w14:textId="77777777" w:rsidR="002B4DE3" w:rsidRPr="0092331E" w:rsidRDefault="002B4DE3" w:rsidP="005D318B">
      <w:pPr>
        <w:pStyle w:val="PR2"/>
      </w:pPr>
      <w:r>
        <w:t xml:space="preserve">Closeout, Occupancy and Operations Phase: </w:t>
      </w:r>
    </w:p>
    <w:p w14:paraId="11417B8A" w14:textId="2065376C" w:rsidR="002B4DE3" w:rsidRPr="0044002B" w:rsidRDefault="00657DB8" w:rsidP="005D318B">
      <w:pPr>
        <w:pStyle w:val="PR3"/>
      </w:pPr>
      <w:r>
        <w:t xml:space="preserve">Conduct </w:t>
      </w:r>
      <w:r w:rsidR="0044002B">
        <w:t xml:space="preserve">occupancy and operations planning meeting. </w:t>
      </w:r>
    </w:p>
    <w:p w14:paraId="2FF6344C" w14:textId="77777777" w:rsidR="00165DC6" w:rsidRDefault="00A16906" w:rsidP="005D318B">
      <w:pPr>
        <w:pStyle w:val="PR3"/>
      </w:pPr>
      <w:r>
        <w:t xml:space="preserve">Collect O&amp;M staff </w:t>
      </w:r>
      <w:r w:rsidR="00701F6A">
        <w:t xml:space="preserve">and occupant’s feedback. </w:t>
      </w:r>
    </w:p>
    <w:p w14:paraId="4D7E7AFD" w14:textId="5DA8CE10" w:rsidR="00CC0DE0" w:rsidRPr="00881160" w:rsidRDefault="00A66D18" w:rsidP="005D318B">
      <w:pPr>
        <w:pStyle w:val="ART"/>
      </w:pPr>
      <w:r>
        <w:t>APPLICABLE</w:t>
      </w:r>
      <w:r w:rsidR="00881160">
        <w:t xml:space="preserve"> STANDARDS </w:t>
      </w:r>
    </w:p>
    <w:p w14:paraId="51F00EB5" w14:textId="37A69B34" w:rsidR="00881160" w:rsidRDefault="00BD76D3" w:rsidP="005D318B">
      <w:pPr>
        <w:pStyle w:val="PR1"/>
      </w:pPr>
      <w:r>
        <w:t xml:space="preserve"> NIBS Gui</w:t>
      </w:r>
      <w:r w:rsidR="00AC5026">
        <w:t xml:space="preserve">delines 3-2012, “Exterior Enclosure Technical Requirements for the Commissioning </w:t>
      </w:r>
      <w:r w:rsidR="00D86364">
        <w:t>Process</w:t>
      </w:r>
      <w:r w:rsidR="00F1230A">
        <w:t xml:space="preserve">”. </w:t>
      </w:r>
    </w:p>
    <w:p w14:paraId="2DC9CE8D" w14:textId="2088A025" w:rsidR="000374F2" w:rsidRDefault="000374F2" w:rsidP="005D318B">
      <w:pPr>
        <w:pStyle w:val="PR1"/>
      </w:pPr>
      <w:r>
        <w:t xml:space="preserve">ASTM E 2813, “Standard </w:t>
      </w:r>
      <w:r w:rsidR="00F1230A">
        <w:t xml:space="preserve">Practice for Building Enclosure Commissioning”. </w:t>
      </w:r>
    </w:p>
    <w:p w14:paraId="3945FA90" w14:textId="3852F241" w:rsidR="00776855" w:rsidRDefault="00776855" w:rsidP="005D318B">
      <w:pPr>
        <w:pStyle w:val="PR1"/>
      </w:pPr>
      <w:r>
        <w:t xml:space="preserve">ASTM E 2947, “Standard Guide for Building Enclosure </w:t>
      </w:r>
      <w:r w:rsidR="00E97A85">
        <w:t xml:space="preserve">Commissioning”. </w:t>
      </w:r>
    </w:p>
    <w:p w14:paraId="0ABF9262" w14:textId="01B1AF1D" w:rsidR="007F637A" w:rsidRDefault="003E1773" w:rsidP="005D318B">
      <w:pPr>
        <w:pStyle w:val="PR1"/>
      </w:pPr>
      <w:r>
        <w:t>ASHRAE Standard 202</w:t>
      </w:r>
      <w:r w:rsidR="00B576EC">
        <w:t xml:space="preserve">-2018 </w:t>
      </w:r>
      <w:r w:rsidR="002B50A2">
        <w:t>(or latest adopted edition)</w:t>
      </w:r>
      <w:r>
        <w:t>, “</w:t>
      </w:r>
      <w:r w:rsidR="00755818">
        <w:t>Commissioning Process for Buildings and Systems</w:t>
      </w:r>
      <w:r w:rsidR="004B32D2">
        <w:t xml:space="preserve">”. </w:t>
      </w:r>
    </w:p>
    <w:p w14:paraId="4332F1AB" w14:textId="18E4165D" w:rsidR="006C6A89" w:rsidRDefault="00923014" w:rsidP="005D318B">
      <w:pPr>
        <w:pStyle w:val="PR1"/>
      </w:pPr>
      <w:r>
        <w:t>ASHRAE Guideline 0</w:t>
      </w:r>
      <w:r w:rsidR="00435E6D">
        <w:t>-</w:t>
      </w:r>
      <w:r w:rsidR="00B576EC">
        <w:t>2019 (or latest adopted edition)</w:t>
      </w:r>
      <w:r>
        <w:t xml:space="preserve">– </w:t>
      </w:r>
      <w:r w:rsidR="00370C5D">
        <w:t>“</w:t>
      </w:r>
      <w:r>
        <w:t>The Commissioning Process</w:t>
      </w:r>
      <w:r w:rsidR="00370C5D">
        <w:t>”.</w:t>
      </w:r>
    </w:p>
    <w:p w14:paraId="516A2698" w14:textId="1475270A" w:rsidR="00E97A85" w:rsidRDefault="00E97A85" w:rsidP="005D318B">
      <w:pPr>
        <w:pStyle w:val="PR1"/>
      </w:pPr>
      <w:r>
        <w:t>Reference standards as identified in</w:t>
      </w:r>
      <w:r w:rsidR="009060E2">
        <w:t xml:space="preserve"> the test plan. </w:t>
      </w:r>
    </w:p>
    <w:p w14:paraId="480C5E08" w14:textId="77777777" w:rsidR="005D318B" w:rsidRDefault="00C16A08" w:rsidP="005D318B">
      <w:pPr>
        <w:pStyle w:val="PR1"/>
        <w:spacing w:before="10"/>
        <w:ind w:left="119" w:firstLine="0"/>
      </w:pPr>
      <w:r>
        <w:lastRenderedPageBreak/>
        <w:t>Current LEED requirements.</w:t>
      </w:r>
    </w:p>
    <w:p w14:paraId="2ACBCAB2" w14:textId="4132EF7A" w:rsidR="00B05DF7" w:rsidRDefault="00C42181" w:rsidP="005D318B">
      <w:pPr>
        <w:pStyle w:val="PRT"/>
      </w:pPr>
      <w:r>
        <w:t>PRODUCTS</w:t>
      </w:r>
    </w:p>
    <w:p w14:paraId="21DDB6BD" w14:textId="77777777" w:rsidR="00165DC6" w:rsidRDefault="00C42181" w:rsidP="005D318B">
      <w:pPr>
        <w:pStyle w:val="ART"/>
      </w:pPr>
      <w:r>
        <w:rPr>
          <w:spacing w:val="-3"/>
        </w:rPr>
        <w:t>TEST</w:t>
      </w:r>
      <w:r>
        <w:rPr>
          <w:spacing w:val="17"/>
        </w:rPr>
        <w:t xml:space="preserve"> </w:t>
      </w:r>
      <w:r>
        <w:t>EQUIPMENT</w:t>
      </w:r>
    </w:p>
    <w:p w14:paraId="2ACBCABF" w14:textId="46681440" w:rsidR="00B05DF7" w:rsidRPr="00BD5D33" w:rsidRDefault="00283D9C" w:rsidP="005D318B">
      <w:pPr>
        <w:pStyle w:val="PR1"/>
      </w:pPr>
      <w:r>
        <w:t>Provide</w:t>
      </w:r>
      <w:r w:rsidR="00D4016B" w:rsidRPr="00D4016B">
        <w:t xml:space="preserve"> all equipment necessary to perform testing of systems and components included in the commissioning scope. All testing instruments shall be of appropriate type, quality, and accuracy to measure system performance within the specified tolerances.</w:t>
      </w:r>
    </w:p>
    <w:p w14:paraId="6B8542F9" w14:textId="08FDAACC" w:rsidR="00BD5D33" w:rsidRDefault="00EA4D4F" w:rsidP="005D318B">
      <w:pPr>
        <w:pStyle w:val="PR1"/>
      </w:pPr>
      <w:r>
        <w:t xml:space="preserve">Pressure </w:t>
      </w:r>
      <w:r w:rsidR="00A667EE">
        <w:t>T</w:t>
      </w:r>
      <w:r>
        <w:t>est Equipment</w:t>
      </w:r>
    </w:p>
    <w:p w14:paraId="6CFACB30" w14:textId="57E31478" w:rsidR="00EA4D4F" w:rsidRDefault="00FF0C9B" w:rsidP="005D318B">
      <w:pPr>
        <w:pStyle w:val="PR2"/>
      </w:pPr>
      <w:r>
        <w:t xml:space="preserve">Each airflow measurement system, including </w:t>
      </w:r>
      <w:r w:rsidR="00EC55CC">
        <w:t>b</w:t>
      </w:r>
      <w:r w:rsidR="00E37078">
        <w:t xml:space="preserve">lower door fans </w:t>
      </w:r>
      <w:r w:rsidR="008617B9">
        <w:t>and trailer mounted fan</w:t>
      </w:r>
      <w:r w:rsidR="00EC55CC">
        <w:t xml:space="preserve"> assemblies shall </w:t>
      </w:r>
      <w:r w:rsidR="00E83C03">
        <w:t xml:space="preserve">be calibrated within the last </w:t>
      </w:r>
      <w:r w:rsidR="007C2A88">
        <w:t>five (</w:t>
      </w:r>
      <w:r w:rsidR="00E83C03">
        <w:t>5</w:t>
      </w:r>
      <w:r w:rsidR="007C2A88">
        <w:t>)</w:t>
      </w:r>
      <w:r w:rsidR="00E83C03">
        <w:t xml:space="preserve"> years</w:t>
      </w:r>
      <w:r w:rsidR="007C2A88">
        <w:t>.</w:t>
      </w:r>
      <w:r w:rsidR="006C5A03">
        <w:t xml:space="preserve"> </w:t>
      </w:r>
      <w:r w:rsidR="007C2A88">
        <w:t>Equipment</w:t>
      </w:r>
      <w:r w:rsidR="006C5A03">
        <w:t xml:space="preserve"> shall </w:t>
      </w:r>
      <w:r w:rsidR="007C22C2">
        <w:t>demonstrate measurement</w:t>
      </w:r>
      <w:r w:rsidR="006C5A03">
        <w:t xml:space="preserve"> accuracy</w:t>
      </w:r>
      <w:r w:rsidR="007C22C2">
        <w:t xml:space="preserve"> </w:t>
      </w:r>
      <w:r w:rsidR="0085282C">
        <w:t xml:space="preserve">within 5% of the </w:t>
      </w:r>
      <w:r w:rsidR="00BA785A">
        <w:t>recorded air</w:t>
      </w:r>
      <w:r w:rsidR="0085282C">
        <w:t xml:space="preserve">flow reading. </w:t>
      </w:r>
    </w:p>
    <w:p w14:paraId="2ACBCAC0" w14:textId="6BE5A265" w:rsidR="00B05DF7" w:rsidRPr="00CB3F5F" w:rsidRDefault="00CB3F5F" w:rsidP="005D318B">
      <w:pPr>
        <w:pStyle w:val="PR1"/>
      </w:pPr>
      <w:r w:rsidRPr="00CB3F5F">
        <w:t>The thermal imaging camera used for thermographic testing shall meet the following minimum performance criteria:</w:t>
      </w:r>
    </w:p>
    <w:p w14:paraId="6C680B43" w14:textId="6FEF3258" w:rsidR="0096345A" w:rsidRPr="0096345A" w:rsidRDefault="0096345A" w:rsidP="005D318B">
      <w:pPr>
        <w:pStyle w:val="PR2"/>
      </w:pPr>
      <w:r w:rsidRPr="0096345A">
        <w:t>Thermal sensitivity (NETD): ≤ ±0.1°C at 30°C (≤ 0.18°F at 86°F)</w:t>
      </w:r>
    </w:p>
    <w:p w14:paraId="6E84EBF1" w14:textId="14798472" w:rsidR="0096345A" w:rsidRPr="0096345A" w:rsidRDefault="0096345A" w:rsidP="005D318B">
      <w:pPr>
        <w:pStyle w:val="PR2"/>
      </w:pPr>
      <w:r w:rsidRPr="0096345A">
        <w:t>Operating spectral range: 2–15 micrometers</w:t>
      </w:r>
    </w:p>
    <w:p w14:paraId="7C5C7E40" w14:textId="08C0EEA8" w:rsidR="0096345A" w:rsidRPr="0096345A" w:rsidRDefault="0096345A" w:rsidP="005D318B">
      <w:pPr>
        <w:pStyle w:val="PR2"/>
      </w:pPr>
      <w:r w:rsidRPr="0096345A">
        <w:t>IR image resolution: minimum 320 × 240 pixels</w:t>
      </w:r>
    </w:p>
    <w:p w14:paraId="03644747" w14:textId="0EFBB7B8" w:rsidR="0096345A" w:rsidRPr="0096345A" w:rsidRDefault="0096345A" w:rsidP="005D318B">
      <w:pPr>
        <w:pStyle w:val="PR2"/>
      </w:pPr>
      <w:r w:rsidRPr="0096345A">
        <w:t>Integrated image capture and storage capability</w:t>
      </w:r>
    </w:p>
    <w:p w14:paraId="390F232B" w14:textId="42238C73" w:rsidR="0096345A" w:rsidRPr="0096345A" w:rsidRDefault="0096345A" w:rsidP="005D318B">
      <w:pPr>
        <w:pStyle w:val="PR2"/>
      </w:pPr>
      <w:r w:rsidRPr="0096345A">
        <w:t>Ability to export individual still-frame thermal images in digital format</w:t>
      </w:r>
    </w:p>
    <w:p w14:paraId="32080E39" w14:textId="77777777" w:rsidR="00165DC6" w:rsidRDefault="0096345A" w:rsidP="005D318B">
      <w:pPr>
        <w:pStyle w:val="PR2"/>
      </w:pPr>
      <w:r w:rsidRPr="0096345A">
        <w:t>Compatibility with electronic thermographic investigation reports, including image insertion and documentation</w:t>
      </w:r>
    </w:p>
    <w:p w14:paraId="2ACBCAC1" w14:textId="4A359FE0" w:rsidR="00B05DF7" w:rsidRDefault="00C42181" w:rsidP="00244203">
      <w:pPr>
        <w:pStyle w:val="PRT"/>
      </w:pPr>
      <w:r>
        <w:t>EXECUTION</w:t>
      </w:r>
    </w:p>
    <w:p w14:paraId="2ACBCAC2" w14:textId="2B1E4640" w:rsidR="00B05DF7" w:rsidRDefault="00FE6CBF" w:rsidP="00244203">
      <w:pPr>
        <w:pStyle w:val="ART"/>
      </w:pPr>
      <w:r>
        <w:t xml:space="preserve">MEETINGS </w:t>
      </w:r>
    </w:p>
    <w:p w14:paraId="31B5F1F7" w14:textId="797C7211" w:rsidR="00FE6CBF" w:rsidRDefault="00FE6CBF" w:rsidP="00244203">
      <w:pPr>
        <w:pStyle w:val="PR1"/>
      </w:pPr>
      <w:r>
        <w:t>Attend all meetings in accordance with 0</w:t>
      </w:r>
      <w:r w:rsidR="00085BCB">
        <w:t xml:space="preserve">19113 General Commissioning Requirements. </w:t>
      </w:r>
    </w:p>
    <w:p w14:paraId="0D942DFE" w14:textId="3574832B" w:rsidR="00085BCB" w:rsidRDefault="009B6673" w:rsidP="00244203">
      <w:pPr>
        <w:pStyle w:val="PR1"/>
      </w:pPr>
      <w:r w:rsidRPr="009B6673">
        <w:t>The CM/GC shall provide timely updates to the construction schedule to ensure the BECxP has the information necessary to plan and execute the commissioning process efficiently. The CM/GC shall promptly notify the Owner or Owner’s Representative of any anticipated construction delays that may impact commissioning activities, whether such activities have been scheduled or not yet performed.</w:t>
      </w:r>
    </w:p>
    <w:p w14:paraId="74B5DD6A" w14:textId="77777777" w:rsidR="00261115" w:rsidRDefault="000D15E6" w:rsidP="00244203">
      <w:pPr>
        <w:pStyle w:val="PR1"/>
      </w:pPr>
      <w:r>
        <w:t xml:space="preserve">BECx Kick-Off Meeting: </w:t>
      </w:r>
    </w:p>
    <w:p w14:paraId="4A79217A" w14:textId="28FF98CD" w:rsidR="00532B95" w:rsidRDefault="00767E02" w:rsidP="00244203">
      <w:pPr>
        <w:pStyle w:val="PR2"/>
      </w:pPr>
      <w:r w:rsidRPr="00767E02">
        <w:t>Clarify the Owner’s Project Requirements (OPR) for the building enclosure and define the methods for verifying compliance</w:t>
      </w:r>
      <w:r w:rsidR="00F72B2F">
        <w:t xml:space="preserve">. </w:t>
      </w:r>
    </w:p>
    <w:p w14:paraId="080058A0" w14:textId="158C5C0B" w:rsidR="00261115" w:rsidRDefault="005E1952" w:rsidP="00244203">
      <w:pPr>
        <w:pStyle w:val="PR2"/>
      </w:pPr>
      <w:r w:rsidRPr="005E1952">
        <w:t>Review the draft BECx plan, including scope, testing strategy, and documentation requirements</w:t>
      </w:r>
      <w:r w:rsidR="00A37B61">
        <w:t xml:space="preserve">. </w:t>
      </w:r>
    </w:p>
    <w:p w14:paraId="5B04142C" w14:textId="25080CAC" w:rsidR="000D15E6" w:rsidRDefault="00277F7B" w:rsidP="00244203">
      <w:pPr>
        <w:pStyle w:val="PR1"/>
      </w:pPr>
      <w:r>
        <w:t xml:space="preserve">Design Phase </w:t>
      </w:r>
      <w:r w:rsidR="004F6966">
        <w:t>BECx</w:t>
      </w:r>
      <w:r>
        <w:t xml:space="preserve"> Meeting: </w:t>
      </w:r>
    </w:p>
    <w:p w14:paraId="6614529B" w14:textId="5068783D" w:rsidR="00D4441A" w:rsidRDefault="0005209B" w:rsidP="00244203">
      <w:pPr>
        <w:pStyle w:val="PR2"/>
      </w:pPr>
      <w:r>
        <w:lastRenderedPageBreak/>
        <w:t>V</w:t>
      </w:r>
      <w:r w:rsidRPr="0005209B">
        <w:t>erify that the enclosure design (SD/DD/CD) aligns with the OPR and Basis of Design (B</w:t>
      </w:r>
      <w:r w:rsidR="00EF657A">
        <w:t>O</w:t>
      </w:r>
      <w:r w:rsidRPr="0005209B">
        <w:t>D) to achieve the intended performance</w:t>
      </w:r>
      <w:r w:rsidR="007A20FA">
        <w:t xml:space="preserve">. </w:t>
      </w:r>
    </w:p>
    <w:p w14:paraId="38154295" w14:textId="58A6B6F2" w:rsidR="007A20FA" w:rsidRDefault="00F22353" w:rsidP="00244203">
      <w:pPr>
        <w:pStyle w:val="PR2"/>
      </w:pPr>
      <w:r w:rsidRPr="00F22353">
        <w:t>Review and refine the BECx plan and project-specific BECx specifications, including scope, testing, mock-ups, and documentation requirements</w:t>
      </w:r>
    </w:p>
    <w:p w14:paraId="0AE9A014" w14:textId="3A1F4071" w:rsidR="00DC27C2" w:rsidRDefault="00F10010" w:rsidP="00244203">
      <w:pPr>
        <w:pStyle w:val="PR2"/>
      </w:pPr>
      <w:r w:rsidRPr="00F10010">
        <w:t>Identify and address enclosure risks and coordination gaps early in the design and planning process</w:t>
      </w:r>
      <w:r w:rsidR="00E6166D">
        <w:t xml:space="preserve">. </w:t>
      </w:r>
    </w:p>
    <w:p w14:paraId="585E45B7" w14:textId="62ADE81C" w:rsidR="00E9510B" w:rsidRDefault="00E9510B" w:rsidP="00244203">
      <w:pPr>
        <w:pStyle w:val="PR1"/>
      </w:pPr>
      <w:r>
        <w:t xml:space="preserve">BECx Construction Kick-Off Meeting: </w:t>
      </w:r>
    </w:p>
    <w:p w14:paraId="7B906A1E" w14:textId="19EBBCBF" w:rsidR="00DF0F1F" w:rsidRDefault="00197372" w:rsidP="00244203">
      <w:pPr>
        <w:pStyle w:val="PR2"/>
      </w:pPr>
      <w:r w:rsidRPr="00197372">
        <w:t>Translate the BECx plan and contract requirements into actionable construction expectations, identifying critical details, required tests, and procedures for documenting and resolving issues</w:t>
      </w:r>
      <w:r w:rsidR="00516F55">
        <w:t xml:space="preserve">. </w:t>
      </w:r>
    </w:p>
    <w:p w14:paraId="06890AF7" w14:textId="09FFD803" w:rsidR="00516F55" w:rsidRDefault="005D76CE" w:rsidP="00244203">
      <w:pPr>
        <w:pStyle w:val="PR2"/>
      </w:pPr>
      <w:r w:rsidRPr="005D76CE">
        <w:t>Coordinate schedules, sequencing, and site access for mock-ups, pre-installation meetings, field observations, and performance testing of building enclosure systems</w:t>
      </w:r>
      <w:r w:rsidR="009F238C">
        <w:t xml:space="preserve">. </w:t>
      </w:r>
    </w:p>
    <w:p w14:paraId="6A52C33C" w14:textId="6D50C475" w:rsidR="009F238C" w:rsidRDefault="005677A9" w:rsidP="00244203">
      <w:pPr>
        <w:pStyle w:val="PR2"/>
      </w:pPr>
      <w:r w:rsidRPr="005677A9">
        <w:t>Clarify roles and communication protocols among the CM/GC, building enclosure subcontractors, BECxP, A/E, and owner representatives</w:t>
      </w:r>
      <w:r w:rsidR="006C1686">
        <w:t xml:space="preserve">. </w:t>
      </w:r>
    </w:p>
    <w:p w14:paraId="43485F29" w14:textId="4911ACA6" w:rsidR="00277F7B" w:rsidRDefault="00B55950" w:rsidP="00244203">
      <w:pPr>
        <w:pStyle w:val="PR1"/>
      </w:pPr>
      <w:r>
        <w:t xml:space="preserve">Construction Phase BECx Meeting: </w:t>
      </w:r>
    </w:p>
    <w:p w14:paraId="12DFDD2A" w14:textId="02C91641" w:rsidR="00666EEC" w:rsidRDefault="009C1704" w:rsidP="00244203">
      <w:pPr>
        <w:pStyle w:val="PR2"/>
      </w:pPr>
      <w:r w:rsidRPr="009C1704">
        <w:t>Participate periodically during active enclosure work, addressing coordination, deficiency resolution, and planning matters during these meetings</w:t>
      </w:r>
      <w:r w:rsidR="007B6B50">
        <w:t xml:space="preserve">. </w:t>
      </w:r>
    </w:p>
    <w:p w14:paraId="4F98429D" w14:textId="4E22C460" w:rsidR="00B55950" w:rsidRDefault="002A505E" w:rsidP="00244203">
      <w:pPr>
        <w:pStyle w:val="PR1"/>
      </w:pPr>
      <w:r>
        <w:t xml:space="preserve">Occupancy and Operations Planning Meeting: </w:t>
      </w:r>
    </w:p>
    <w:p w14:paraId="4EE59365" w14:textId="77777777" w:rsidR="008D10AE" w:rsidRDefault="008D10AE" w:rsidP="00244203">
      <w:pPr>
        <w:pStyle w:val="PR2"/>
      </w:pPr>
      <w:r w:rsidRPr="008D10AE">
        <w:t>Establish an envelope operations and maintenance (O&amp;M) strategy to preserve long-term performance and durability.</w:t>
      </w:r>
    </w:p>
    <w:p w14:paraId="5AEAF9F7" w14:textId="77777777" w:rsidR="0033042A" w:rsidRDefault="0033042A" w:rsidP="00244203">
      <w:pPr>
        <w:pStyle w:val="PR2"/>
      </w:pPr>
      <w:r w:rsidRPr="0033042A">
        <w:t>Define facilities staff training, documentation, and responsibilities to ensure early identification, reporting, and response to building enclosure issues.</w:t>
      </w:r>
    </w:p>
    <w:p w14:paraId="12286F60" w14:textId="77777777" w:rsidR="00165DC6" w:rsidRDefault="0033042A" w:rsidP="00244203">
      <w:pPr>
        <w:pStyle w:val="PR2"/>
      </w:pPr>
      <w:r w:rsidRPr="0033042A">
        <w:t>Set post-occupancy performance expectations, including scheduled reviews, warranty inspections, and seasonal or targeted follow-up testing as required</w:t>
      </w:r>
      <w:r w:rsidR="00E81C9F">
        <w:t xml:space="preserve">. </w:t>
      </w:r>
      <w:r w:rsidR="00673C4A">
        <w:t xml:space="preserve"> </w:t>
      </w:r>
    </w:p>
    <w:p w14:paraId="1C13C94B" w14:textId="77777777" w:rsidR="00165DC6" w:rsidRDefault="00294448" w:rsidP="006B5E1D">
      <w:pPr>
        <w:pStyle w:val="ART"/>
      </w:pPr>
      <w:r>
        <w:t>REPORTING</w:t>
      </w:r>
    </w:p>
    <w:p w14:paraId="64C5B25F" w14:textId="64E0B886" w:rsidR="00676643" w:rsidRPr="00676643" w:rsidRDefault="00676643" w:rsidP="006B5E1D">
      <w:pPr>
        <w:pStyle w:val="PR1"/>
      </w:pPr>
      <w:r w:rsidRPr="00676643">
        <w:t>Prepare and maintain the BECx Plan, updating it at major design and construction milestones, and re-issue to the project team.</w:t>
      </w:r>
    </w:p>
    <w:p w14:paraId="0F58D7A8" w14:textId="14CC4E18" w:rsidR="00676643" w:rsidRPr="00676643" w:rsidRDefault="00676643" w:rsidP="006B5E1D">
      <w:pPr>
        <w:pStyle w:val="PR1"/>
      </w:pPr>
      <w:r w:rsidRPr="00676643">
        <w:t>Establish, maintain, and regularly distribute the issues log, documenting the status of all enclosure-related items.</w:t>
      </w:r>
    </w:p>
    <w:p w14:paraId="5E560625" w14:textId="34753D89" w:rsidR="00676643" w:rsidRPr="00676643" w:rsidRDefault="00676643" w:rsidP="006B5E1D">
      <w:pPr>
        <w:pStyle w:val="PR1"/>
      </w:pPr>
      <w:r w:rsidRPr="00676643">
        <w:t>Prepare design review reports for each required submission, capturing comments, risks, and recommended corrective actions. Back-check and re-issue updated reports after the design team responds, clearly identifying items that are resolved, revised, or remain open.</w:t>
      </w:r>
    </w:p>
    <w:p w14:paraId="2536A989" w14:textId="1A5C5B58" w:rsidR="00676643" w:rsidRPr="00676643" w:rsidRDefault="00676643" w:rsidP="006B5E1D">
      <w:pPr>
        <w:pStyle w:val="PR1"/>
      </w:pPr>
      <w:r w:rsidRPr="00676643">
        <w:t>Issue field observation reports after each enclosure site visit, including date, areas observed, photos, non-conforming work, and recommended actions.</w:t>
      </w:r>
    </w:p>
    <w:p w14:paraId="3D12BC6B" w14:textId="5FD3C341" w:rsidR="00676643" w:rsidRPr="00676643" w:rsidRDefault="00676643" w:rsidP="006B5E1D">
      <w:pPr>
        <w:pStyle w:val="PR1"/>
      </w:pPr>
      <w:r w:rsidRPr="00676643">
        <w:lastRenderedPageBreak/>
        <w:t>Review and comment on enclosure-related submittals, shop drawings, RFIs, and change orders, documenting comments in a format coordinated with the design team and CM/GC.</w:t>
      </w:r>
    </w:p>
    <w:p w14:paraId="12D331EF" w14:textId="219A094B" w:rsidR="00676643" w:rsidRPr="00676643" w:rsidRDefault="00676643" w:rsidP="006B5E1D">
      <w:pPr>
        <w:pStyle w:val="PR1"/>
      </w:pPr>
      <w:r w:rsidRPr="00676643">
        <w:t>Review construction checklists prepared by the CM/GC and report deficiencies or trends that may affect enclosure performance.</w:t>
      </w:r>
    </w:p>
    <w:p w14:paraId="4B2F683A" w14:textId="64DDB81D" w:rsidR="00676643" w:rsidRPr="00676643" w:rsidRDefault="00676643" w:rsidP="006B5E1D">
      <w:pPr>
        <w:pStyle w:val="PR1"/>
      </w:pPr>
      <w:r w:rsidRPr="00676643">
        <w:t>Coordinate test plans and review field test reports provided by the testing agent.</w:t>
      </w:r>
    </w:p>
    <w:p w14:paraId="74BE6111" w14:textId="21A3EAA2" w:rsidR="00676643" w:rsidRPr="00676643" w:rsidRDefault="00676643" w:rsidP="006B5E1D">
      <w:pPr>
        <w:pStyle w:val="PR1"/>
      </w:pPr>
      <w:r w:rsidRPr="00676643">
        <w:t>Compile the operation and maintenance manual for the building enclosure.</w:t>
      </w:r>
    </w:p>
    <w:p w14:paraId="642640F3" w14:textId="77777777" w:rsidR="00165DC6" w:rsidRDefault="00676643" w:rsidP="006B5E1D">
      <w:pPr>
        <w:pStyle w:val="PR1"/>
      </w:pPr>
      <w:r w:rsidRPr="00676643">
        <w:t>Provide a BECx report at substantial completion and update the final BECx report following the 10-month warranty review.</w:t>
      </w:r>
    </w:p>
    <w:p w14:paraId="6E93B983" w14:textId="0BA215AD" w:rsidR="00862A8D" w:rsidRPr="00862A8D" w:rsidRDefault="00862A8D" w:rsidP="006B5E1D">
      <w:pPr>
        <w:pStyle w:val="ART"/>
      </w:pPr>
      <w:r w:rsidRPr="00862A8D">
        <w:t xml:space="preserve">COMMISSIONING SITE OBSERVATION </w:t>
      </w:r>
    </w:p>
    <w:p w14:paraId="3440DAEA" w14:textId="7717A003" w:rsidR="00862A8D" w:rsidRPr="00862A8D" w:rsidRDefault="00210CD1" w:rsidP="006B5E1D">
      <w:pPr>
        <w:pStyle w:val="PR1"/>
      </w:pPr>
      <w:r w:rsidRPr="00210CD1">
        <w:t>The BECxP will conduct periodic site visits to monitor work progress and evaluate compliance with the Contract Documents, OPR, and industry standards. The Contractor shall coordinate access for the BECxP to review the work</w:t>
      </w:r>
      <w:r w:rsidR="00862A8D" w:rsidRPr="00862A8D">
        <w:t xml:space="preserve">. </w:t>
      </w:r>
    </w:p>
    <w:p w14:paraId="371B1475" w14:textId="4E89FFBE" w:rsidR="00862A8D" w:rsidRPr="00862A8D" w:rsidRDefault="00187B18" w:rsidP="006B5E1D">
      <w:pPr>
        <w:pStyle w:val="PR2"/>
      </w:pPr>
      <w:r w:rsidRPr="00187B18">
        <w:t xml:space="preserve">The BECxP will identify noncompliant work, report findings to the </w:t>
      </w:r>
      <w:r>
        <w:t>CM/GC</w:t>
      </w:r>
      <w:r w:rsidRPr="00187B18">
        <w:t xml:space="preserve"> and </w:t>
      </w:r>
      <w:r w:rsidR="00700F13">
        <w:t>Architect of Record (AOR</w:t>
      </w:r>
      <w:proofErr w:type="gramStart"/>
      <w:r w:rsidR="00700F13">
        <w:t>)</w:t>
      </w:r>
      <w:r w:rsidR="00280746">
        <w:t>,</w:t>
      </w:r>
      <w:r w:rsidR="00700F13" w:rsidRPr="00187B18">
        <w:t xml:space="preserve"> and</w:t>
      </w:r>
      <w:proofErr w:type="gramEnd"/>
      <w:r w:rsidRPr="00187B18">
        <w:t xml:space="preserve"> provide a summary report of observations. The summary report will include a list of noncompliant items, serving as an ongoing construction issues log updated after each site visit. The A/E shall review all noncompliant items and provide </w:t>
      </w:r>
      <w:r w:rsidR="00FB7C61" w:rsidRPr="00187B18">
        <w:t>directions</w:t>
      </w:r>
      <w:r w:rsidRPr="00187B18">
        <w:t xml:space="preserve"> for corrective action</w:t>
      </w:r>
      <w:r w:rsidR="00862A8D" w:rsidRPr="00862A8D">
        <w:t xml:space="preserve">. </w:t>
      </w:r>
    </w:p>
    <w:p w14:paraId="24EC90FE" w14:textId="600CF956" w:rsidR="00862A8D" w:rsidRDefault="00FB7C61" w:rsidP="006B5E1D">
      <w:pPr>
        <w:pStyle w:val="PR2"/>
      </w:pPr>
      <w:r w:rsidRPr="00FB7C61">
        <w:t>The Contractor shall notify the A/E and BECxP immediately after completing any remedial work and before covering the work. Photographic documentation of remedied conditions is acceptable only if previously approved by the A/E and BECxP</w:t>
      </w:r>
      <w:r w:rsidR="00862A8D" w:rsidRPr="00862A8D">
        <w:t xml:space="preserve">. </w:t>
      </w:r>
    </w:p>
    <w:p w14:paraId="432BF5AF" w14:textId="738A1CEA" w:rsidR="00581291" w:rsidRDefault="004E6F94" w:rsidP="006B5E1D">
      <w:pPr>
        <w:pStyle w:val="PR1"/>
      </w:pPr>
      <w:r>
        <w:t xml:space="preserve">The BECxP shall perform site observations at intervals sufficient to observe critical enclosure installations and transitions before </w:t>
      </w:r>
      <w:r w:rsidR="00B65047">
        <w:t xml:space="preserve">concealment. </w:t>
      </w:r>
    </w:p>
    <w:p w14:paraId="2C41DF93" w14:textId="13A5250E" w:rsidR="00B65047" w:rsidRDefault="00B65047" w:rsidP="006B5E1D">
      <w:pPr>
        <w:pStyle w:val="PR2"/>
      </w:pPr>
      <w:r>
        <w:t xml:space="preserve">Minimum observation milestones shall include: </w:t>
      </w:r>
    </w:p>
    <w:p w14:paraId="0213BB85" w14:textId="49FC907F" w:rsidR="003F2B93" w:rsidRPr="00862A8D" w:rsidRDefault="003F2B93" w:rsidP="006B5E1D">
      <w:pPr>
        <w:pStyle w:val="PR3"/>
      </w:pPr>
      <w:r>
        <w:t xml:space="preserve">Waterproofing </w:t>
      </w:r>
      <w:r w:rsidR="00481895">
        <w:t xml:space="preserve">system </w:t>
      </w:r>
      <w:r>
        <w:t>installation</w:t>
      </w:r>
      <w:r w:rsidR="00401359">
        <w:t xml:space="preserve">, including flashings and terminations. </w:t>
      </w:r>
    </w:p>
    <w:p w14:paraId="0677C3B2" w14:textId="4BA2DD35" w:rsidR="003F2B93" w:rsidRDefault="003F2B93" w:rsidP="006B5E1D">
      <w:pPr>
        <w:pStyle w:val="PR3"/>
      </w:pPr>
      <w:r>
        <w:t>Air barrier installation</w:t>
      </w:r>
      <w:r w:rsidR="00293AB0">
        <w:t xml:space="preserve">, including continuity at penetrations and transitions. </w:t>
      </w:r>
      <w:r>
        <w:t xml:space="preserve"> </w:t>
      </w:r>
    </w:p>
    <w:p w14:paraId="3F2824AC" w14:textId="471EBFFC" w:rsidR="003F2B93" w:rsidRDefault="003F2B93" w:rsidP="006B5E1D">
      <w:pPr>
        <w:pStyle w:val="PR3"/>
      </w:pPr>
      <w:r>
        <w:t>Fene</w:t>
      </w:r>
      <w:r w:rsidR="006C28C5">
        <w:t>stration installation</w:t>
      </w:r>
      <w:r w:rsidR="00083A81">
        <w:t xml:space="preserve">, including flashing and integration with air/water barriers. </w:t>
      </w:r>
    </w:p>
    <w:p w14:paraId="626F54E2" w14:textId="5B9C4CD6" w:rsidR="005A164F" w:rsidRDefault="005A164F" w:rsidP="006B5E1D">
      <w:pPr>
        <w:pStyle w:val="PR3"/>
      </w:pPr>
      <w:r>
        <w:t>Sealant installation</w:t>
      </w:r>
      <w:r w:rsidR="00C97B43">
        <w:t xml:space="preserve">, including joint substrate conditions and tooling. </w:t>
      </w:r>
    </w:p>
    <w:p w14:paraId="63F15995" w14:textId="3E5C3860" w:rsidR="005B337A" w:rsidRPr="005A164F" w:rsidRDefault="005B337A" w:rsidP="006B5E1D">
      <w:pPr>
        <w:pStyle w:val="PR3"/>
      </w:pPr>
      <w:r>
        <w:t xml:space="preserve">Building expansion joints, </w:t>
      </w:r>
      <w:r w:rsidR="00FF7AC2">
        <w:t xml:space="preserve">including continuity of air, water, and vapor barrier across movement joints. </w:t>
      </w:r>
    </w:p>
    <w:p w14:paraId="0F28BCC4" w14:textId="3E2B4465" w:rsidR="002269C7" w:rsidRDefault="006C28C5" w:rsidP="006B5E1D">
      <w:pPr>
        <w:pStyle w:val="PR3"/>
      </w:pPr>
      <w:r>
        <w:t>Roofing installation</w:t>
      </w:r>
      <w:r w:rsidR="00C97B43">
        <w:t xml:space="preserve">, including </w:t>
      </w:r>
      <w:r w:rsidR="00AB53C9">
        <w:t xml:space="preserve">terminations, penetrations, and field seams. </w:t>
      </w:r>
    </w:p>
    <w:p w14:paraId="6CF8C396" w14:textId="10B057EA" w:rsidR="006C28C5" w:rsidRDefault="008D2E4F" w:rsidP="006B5E1D">
      <w:pPr>
        <w:pStyle w:val="PR3"/>
      </w:pPr>
      <w:r>
        <w:t>Final enclosure completion</w:t>
      </w:r>
      <w:r w:rsidR="00AB53C9">
        <w:t>, verifying all interfaces and transitions are comple</w:t>
      </w:r>
      <w:r w:rsidR="001948F3">
        <w:t xml:space="preserve">te. </w:t>
      </w:r>
    </w:p>
    <w:p w14:paraId="35451E7A" w14:textId="08346DE2" w:rsidR="005A164F" w:rsidRDefault="008D2E4F" w:rsidP="006B5E1D">
      <w:pPr>
        <w:pStyle w:val="PR2"/>
      </w:pPr>
      <w:r>
        <w:t xml:space="preserve">Additional observations shall be performed </w:t>
      </w:r>
      <w:r w:rsidR="00FD4C61">
        <w:t xml:space="preserve">when deficiencies or recurring installation issues are identified. </w:t>
      </w:r>
    </w:p>
    <w:p w14:paraId="0C90CA4A" w14:textId="77777777" w:rsidR="00165DC6" w:rsidRDefault="00BE1AFE" w:rsidP="006B5E1D">
      <w:pPr>
        <w:pStyle w:val="PR1"/>
      </w:pPr>
      <w:r>
        <w:t xml:space="preserve">The CM/GC shall provide minimum 72-hour notice prior to concealment of critical enclosure assemblies requiring observation by the BECxP. </w:t>
      </w:r>
    </w:p>
    <w:p w14:paraId="421B3079" w14:textId="6FF7B2BC" w:rsidR="00165DC6" w:rsidRDefault="001558C0" w:rsidP="006B5E1D">
      <w:pPr>
        <w:pStyle w:val="ART"/>
      </w:pPr>
      <w:r>
        <w:lastRenderedPageBreak/>
        <w:t xml:space="preserve">PREFUNCTIONAL CHECKLISTS </w:t>
      </w:r>
    </w:p>
    <w:p w14:paraId="7C32519E" w14:textId="2F82A5B0" w:rsidR="000C433D" w:rsidRPr="000C433D" w:rsidRDefault="000C433D" w:rsidP="006B5E1D">
      <w:pPr>
        <w:pStyle w:val="PR1"/>
      </w:pPr>
      <w:r w:rsidRPr="000C433D">
        <w:t xml:space="preserve">Development of Test Procedures: </w:t>
      </w:r>
      <w:r w:rsidR="00812211" w:rsidRPr="00812211">
        <w:t>The BECxP shall develop specific test procedures and forms to verify and document the proper operation of each assembly. Subcontractors or vendors responsible for executing a test shall provide limited assistance to the BECxP, such as answering questions regarding equipment, operation, and sequences. Prior to test execution, the BECxP shall provide the procedures to the Sub(s) for review of feasibility, safety, equipment requirements, and warranty protection. The BECxP may submit procedures to the A/E for review if requested. Representative test formats and examples (not specific to this project) are included at the end of this Section</w:t>
      </w:r>
      <w:r w:rsidRPr="000C433D">
        <w:t>.</w:t>
      </w:r>
    </w:p>
    <w:p w14:paraId="317214D5" w14:textId="0BFE4720" w:rsidR="000C433D" w:rsidRPr="000C433D" w:rsidRDefault="000C433D" w:rsidP="006B5E1D">
      <w:pPr>
        <w:pStyle w:val="PR1"/>
      </w:pPr>
      <w:r w:rsidRPr="000C433D">
        <w:t xml:space="preserve">Coordination and Scheduling: </w:t>
      </w:r>
      <w:r w:rsidR="007F5EC1" w:rsidRPr="007F5EC1">
        <w:t>Subs shall provide the BECxP with sufficient notice of the completion schedule for prefunctional checklists of all assemblies. The BECxP will coordinate functional performance test scheduling with the CM and affected Subs, and shall direct, witness, and document the testing. Subs are responsible for executing the tests</w:t>
      </w:r>
      <w:r w:rsidRPr="000C433D">
        <w:t>.</w:t>
      </w:r>
    </w:p>
    <w:p w14:paraId="009601BB" w14:textId="5D32D4B2" w:rsidR="000C433D" w:rsidRPr="000C433D" w:rsidRDefault="00146CD0" w:rsidP="006B5E1D">
      <w:pPr>
        <w:pStyle w:val="PR1"/>
      </w:pPr>
      <w:r w:rsidRPr="00146CD0">
        <w:t>The BECxP will recommend solutions for issues identified during testing; however, responsibility for correcting, resolving, and retesting problems rests with the CM</w:t>
      </w:r>
      <w:r w:rsidR="002A4281">
        <w:t>/GC</w:t>
      </w:r>
      <w:r w:rsidRPr="00146CD0">
        <w:t>, Subs, and A/E</w:t>
      </w:r>
      <w:r w:rsidR="000C433D" w:rsidRPr="000C433D">
        <w:t>.</w:t>
      </w:r>
    </w:p>
    <w:p w14:paraId="15CD07F3" w14:textId="77777777" w:rsidR="000C433D" w:rsidRDefault="000C433D" w:rsidP="006B5E1D">
      <w:pPr>
        <w:pStyle w:val="PR1"/>
      </w:pPr>
      <w:r w:rsidRPr="000C433D">
        <w:t xml:space="preserve">Prefunctional Checklist: </w:t>
      </w:r>
    </w:p>
    <w:tbl>
      <w:tblPr>
        <w:tblW w:w="9270" w:type="dxa"/>
        <w:tblInd w:w="735" w:type="dxa"/>
        <w:tblCellMar>
          <w:left w:w="0" w:type="dxa"/>
          <w:right w:w="31" w:type="dxa"/>
        </w:tblCellMar>
        <w:tblLook w:val="04A0" w:firstRow="1" w:lastRow="0" w:firstColumn="1" w:lastColumn="0" w:noHBand="0" w:noVBand="1"/>
      </w:tblPr>
      <w:tblGrid>
        <w:gridCol w:w="1999"/>
        <w:gridCol w:w="1566"/>
        <w:gridCol w:w="1331"/>
        <w:gridCol w:w="1923"/>
        <w:gridCol w:w="2451"/>
      </w:tblGrid>
      <w:tr w:rsidR="005A713E" w:rsidRPr="00025F29" w14:paraId="4B6B02BD" w14:textId="77777777" w:rsidTr="007D172F">
        <w:trPr>
          <w:trHeight w:val="144"/>
          <w:tblHeader/>
        </w:trPr>
        <w:tc>
          <w:tcPr>
            <w:tcW w:w="1999" w:type="dxa"/>
            <w:tcBorders>
              <w:top w:val="single" w:sz="12" w:space="0" w:color="000000"/>
              <w:left w:val="single" w:sz="12" w:space="0" w:color="000000"/>
              <w:bottom w:val="single" w:sz="12" w:space="0" w:color="000000"/>
              <w:right w:val="single" w:sz="4" w:space="0" w:color="000000"/>
            </w:tcBorders>
            <w:vAlign w:val="bottom"/>
          </w:tcPr>
          <w:p w14:paraId="4A0FA617" w14:textId="77777777" w:rsidR="005A713E" w:rsidRPr="00025F29" w:rsidRDefault="005A713E" w:rsidP="009D1763">
            <w:pPr>
              <w:spacing w:line="276" w:lineRule="auto"/>
              <w:jc w:val="center"/>
              <w:rPr>
                <w:rFonts w:ascii="Arial" w:eastAsia="Arial" w:hAnsi="Arial" w:cs="Arial"/>
                <w:color w:val="000000"/>
                <w:sz w:val="20"/>
              </w:rPr>
            </w:pPr>
            <w:r w:rsidRPr="00025F29">
              <w:rPr>
                <w:rFonts w:ascii="Arial" w:eastAsia="Arial" w:hAnsi="Arial" w:cs="Arial"/>
                <w:b/>
                <w:color w:val="000000"/>
                <w:sz w:val="20"/>
              </w:rPr>
              <w:t xml:space="preserve">TASKS </w:t>
            </w:r>
          </w:p>
        </w:tc>
        <w:tc>
          <w:tcPr>
            <w:tcW w:w="1566" w:type="dxa"/>
            <w:tcBorders>
              <w:top w:val="single" w:sz="12" w:space="0" w:color="000000"/>
              <w:left w:val="single" w:sz="4" w:space="0" w:color="000000"/>
              <w:bottom w:val="single" w:sz="12" w:space="0" w:color="000000"/>
              <w:right w:val="single" w:sz="4" w:space="0" w:color="000000"/>
            </w:tcBorders>
            <w:vAlign w:val="bottom"/>
          </w:tcPr>
          <w:p w14:paraId="5563A25C" w14:textId="77777777" w:rsidR="005A713E" w:rsidRPr="00025F29" w:rsidRDefault="005A713E" w:rsidP="009D1763">
            <w:pPr>
              <w:spacing w:line="276" w:lineRule="auto"/>
              <w:jc w:val="center"/>
              <w:rPr>
                <w:rFonts w:ascii="Arial" w:eastAsia="Arial" w:hAnsi="Arial" w:cs="Arial"/>
                <w:color w:val="000000"/>
                <w:sz w:val="20"/>
              </w:rPr>
            </w:pPr>
            <w:r w:rsidRPr="00025F29">
              <w:rPr>
                <w:rFonts w:ascii="Arial" w:eastAsia="Arial" w:hAnsi="Arial" w:cs="Arial"/>
                <w:b/>
                <w:color w:val="000000"/>
                <w:sz w:val="20"/>
              </w:rPr>
              <w:t xml:space="preserve">RESPONSIBLE </w:t>
            </w:r>
          </w:p>
        </w:tc>
        <w:tc>
          <w:tcPr>
            <w:tcW w:w="1331" w:type="dxa"/>
            <w:tcBorders>
              <w:top w:val="single" w:sz="12" w:space="0" w:color="000000"/>
              <w:left w:val="single" w:sz="4" w:space="0" w:color="000000"/>
              <w:bottom w:val="single" w:sz="12" w:space="0" w:color="000000"/>
              <w:right w:val="single" w:sz="4" w:space="0" w:color="000000"/>
            </w:tcBorders>
            <w:vAlign w:val="bottom"/>
          </w:tcPr>
          <w:p w14:paraId="6A5893BD" w14:textId="77777777" w:rsidR="005A713E" w:rsidRPr="00025F29" w:rsidRDefault="005A713E" w:rsidP="009D1763">
            <w:pPr>
              <w:spacing w:line="276" w:lineRule="auto"/>
              <w:ind w:left="10"/>
              <w:jc w:val="both"/>
              <w:rPr>
                <w:rFonts w:ascii="Arial" w:eastAsia="Arial" w:hAnsi="Arial" w:cs="Arial"/>
                <w:color w:val="000000"/>
                <w:sz w:val="20"/>
              </w:rPr>
            </w:pPr>
            <w:r w:rsidRPr="00025F29">
              <w:rPr>
                <w:rFonts w:ascii="Arial" w:eastAsia="Arial" w:hAnsi="Arial" w:cs="Arial"/>
                <w:b/>
                <w:color w:val="000000"/>
                <w:sz w:val="20"/>
              </w:rPr>
              <w:t xml:space="preserve">ASSISTANCE </w:t>
            </w:r>
          </w:p>
        </w:tc>
        <w:tc>
          <w:tcPr>
            <w:tcW w:w="1923" w:type="dxa"/>
            <w:tcBorders>
              <w:top w:val="single" w:sz="12" w:space="0" w:color="000000"/>
              <w:left w:val="single" w:sz="4" w:space="0" w:color="000000"/>
              <w:bottom w:val="single" w:sz="12" w:space="0" w:color="000000"/>
              <w:right w:val="single" w:sz="4" w:space="0" w:color="000000"/>
            </w:tcBorders>
            <w:vAlign w:val="bottom"/>
          </w:tcPr>
          <w:p w14:paraId="63289E36" w14:textId="77777777" w:rsidR="005A713E" w:rsidRPr="00025F29" w:rsidRDefault="005A713E" w:rsidP="009D1763">
            <w:pPr>
              <w:spacing w:line="276" w:lineRule="auto"/>
              <w:ind w:left="38"/>
              <w:rPr>
                <w:rFonts w:ascii="Arial" w:eastAsia="Arial" w:hAnsi="Arial" w:cs="Arial"/>
                <w:color w:val="000000"/>
                <w:sz w:val="20"/>
              </w:rPr>
            </w:pPr>
            <w:r w:rsidRPr="00025F29">
              <w:rPr>
                <w:rFonts w:ascii="Arial" w:eastAsia="Arial" w:hAnsi="Arial" w:cs="Arial"/>
                <w:b/>
                <w:color w:val="000000"/>
                <w:sz w:val="20"/>
              </w:rPr>
              <w:t xml:space="preserve">DELIVERABLE </w:t>
            </w:r>
          </w:p>
        </w:tc>
        <w:tc>
          <w:tcPr>
            <w:tcW w:w="2451" w:type="dxa"/>
            <w:tcBorders>
              <w:top w:val="single" w:sz="12" w:space="0" w:color="000000"/>
              <w:left w:val="single" w:sz="4" w:space="0" w:color="000000"/>
              <w:bottom w:val="single" w:sz="12" w:space="0" w:color="000000"/>
              <w:right w:val="single" w:sz="12" w:space="0" w:color="000000"/>
            </w:tcBorders>
          </w:tcPr>
          <w:p w14:paraId="284A74AE" w14:textId="77777777" w:rsidR="005A713E" w:rsidRPr="00025F29" w:rsidRDefault="005A713E" w:rsidP="009D1763">
            <w:pPr>
              <w:spacing w:line="276" w:lineRule="auto"/>
              <w:jc w:val="center"/>
              <w:rPr>
                <w:rFonts w:ascii="Arial" w:eastAsia="Arial" w:hAnsi="Arial" w:cs="Arial"/>
                <w:color w:val="000000"/>
                <w:sz w:val="20"/>
              </w:rPr>
            </w:pPr>
            <w:r w:rsidRPr="00025F29">
              <w:rPr>
                <w:rFonts w:ascii="Arial" w:eastAsia="Arial" w:hAnsi="Arial" w:cs="Arial"/>
                <w:b/>
                <w:color w:val="000000"/>
                <w:sz w:val="20"/>
              </w:rPr>
              <w:t xml:space="preserve">SCHEDULE MILESTONE </w:t>
            </w:r>
          </w:p>
        </w:tc>
      </w:tr>
      <w:tr w:rsidR="005A713E" w:rsidRPr="00025F29" w14:paraId="05F90238" w14:textId="77777777" w:rsidTr="007D172F">
        <w:trPr>
          <w:trHeight w:val="144"/>
        </w:trPr>
        <w:tc>
          <w:tcPr>
            <w:tcW w:w="1999" w:type="dxa"/>
            <w:tcBorders>
              <w:top w:val="single" w:sz="4" w:space="0" w:color="000000"/>
              <w:left w:val="single" w:sz="12" w:space="0" w:color="000000"/>
              <w:bottom w:val="single" w:sz="4" w:space="0" w:color="000000"/>
              <w:right w:val="single" w:sz="4" w:space="0" w:color="000000"/>
            </w:tcBorders>
          </w:tcPr>
          <w:p w14:paraId="285DE221" w14:textId="77777777" w:rsidR="005A713E" w:rsidRPr="00025F29" w:rsidRDefault="005A713E" w:rsidP="009D1763">
            <w:pPr>
              <w:spacing w:line="276" w:lineRule="auto"/>
              <w:rPr>
                <w:rFonts w:ascii="Arial" w:eastAsia="Arial" w:hAnsi="Arial" w:cs="Arial"/>
                <w:color w:val="000000"/>
                <w:sz w:val="20"/>
              </w:rPr>
            </w:pPr>
            <w:r w:rsidRPr="00025F29">
              <w:rPr>
                <w:rFonts w:ascii="Arial" w:eastAsia="Arial" w:hAnsi="Arial" w:cs="Arial"/>
                <w:color w:val="000000"/>
                <w:sz w:val="20"/>
              </w:rPr>
              <w:t xml:space="preserve">Submittals and Shop Drawings </w:t>
            </w:r>
          </w:p>
        </w:tc>
        <w:tc>
          <w:tcPr>
            <w:tcW w:w="1566" w:type="dxa"/>
            <w:tcBorders>
              <w:top w:val="single" w:sz="4" w:space="0" w:color="000000"/>
              <w:left w:val="single" w:sz="4" w:space="0" w:color="000000"/>
              <w:bottom w:val="single" w:sz="4" w:space="0" w:color="000000"/>
              <w:right w:val="single" w:sz="4" w:space="0" w:color="000000"/>
            </w:tcBorders>
          </w:tcPr>
          <w:p w14:paraId="34B8C5D5" w14:textId="77777777" w:rsidR="005A713E" w:rsidRPr="00025F29" w:rsidRDefault="005A713E" w:rsidP="009D1763">
            <w:pPr>
              <w:spacing w:line="276" w:lineRule="auto"/>
              <w:jc w:val="center"/>
              <w:rPr>
                <w:rFonts w:ascii="Arial" w:eastAsia="Arial" w:hAnsi="Arial" w:cs="Arial"/>
                <w:color w:val="000000"/>
                <w:sz w:val="20"/>
              </w:rPr>
            </w:pPr>
            <w:r w:rsidRPr="00025F29">
              <w:rPr>
                <w:rFonts w:ascii="Arial" w:eastAsia="Arial" w:hAnsi="Arial" w:cs="Arial"/>
                <w:color w:val="000000"/>
                <w:sz w:val="20"/>
              </w:rPr>
              <w:t>GC</w:t>
            </w:r>
          </w:p>
        </w:tc>
        <w:tc>
          <w:tcPr>
            <w:tcW w:w="1331" w:type="dxa"/>
            <w:tcBorders>
              <w:top w:val="single" w:sz="4" w:space="0" w:color="000000"/>
              <w:left w:val="single" w:sz="4" w:space="0" w:color="000000"/>
              <w:bottom w:val="single" w:sz="4" w:space="0" w:color="000000"/>
              <w:right w:val="single" w:sz="4" w:space="0" w:color="000000"/>
            </w:tcBorders>
          </w:tcPr>
          <w:p w14:paraId="2F8A5EE9" w14:textId="77777777" w:rsidR="005A713E" w:rsidRPr="00025F29" w:rsidRDefault="005A713E" w:rsidP="009D1763">
            <w:pPr>
              <w:spacing w:line="276" w:lineRule="auto"/>
              <w:jc w:val="center"/>
              <w:rPr>
                <w:rFonts w:ascii="Arial" w:eastAsia="Arial" w:hAnsi="Arial" w:cs="Arial"/>
                <w:color w:val="000000"/>
                <w:sz w:val="20"/>
              </w:rPr>
            </w:pPr>
            <w:r w:rsidRPr="00025F29">
              <w:rPr>
                <w:rFonts w:ascii="Arial" w:eastAsia="Arial" w:hAnsi="Arial" w:cs="Arial"/>
                <w:color w:val="000000"/>
                <w:sz w:val="20"/>
              </w:rPr>
              <w:t xml:space="preserve"> </w:t>
            </w:r>
          </w:p>
        </w:tc>
        <w:tc>
          <w:tcPr>
            <w:tcW w:w="1923" w:type="dxa"/>
            <w:tcBorders>
              <w:top w:val="single" w:sz="4" w:space="0" w:color="000000"/>
              <w:left w:val="single" w:sz="4" w:space="0" w:color="000000"/>
              <w:bottom w:val="single" w:sz="4" w:space="0" w:color="000000"/>
              <w:right w:val="single" w:sz="4" w:space="0" w:color="000000"/>
            </w:tcBorders>
          </w:tcPr>
          <w:p w14:paraId="6A67E503" w14:textId="77777777" w:rsidR="005A713E" w:rsidRPr="00025F29" w:rsidRDefault="005A713E" w:rsidP="009D1763">
            <w:pPr>
              <w:jc w:val="center"/>
              <w:rPr>
                <w:rFonts w:ascii="Arial" w:eastAsia="Arial" w:hAnsi="Arial" w:cs="Arial"/>
                <w:color w:val="000000"/>
                <w:sz w:val="20"/>
              </w:rPr>
            </w:pPr>
            <w:r w:rsidRPr="00025F29">
              <w:rPr>
                <w:rFonts w:ascii="Arial" w:eastAsia="Arial" w:hAnsi="Arial" w:cs="Arial"/>
                <w:color w:val="000000"/>
                <w:sz w:val="20"/>
              </w:rPr>
              <w:t>Approved Shop Drawings and Submittals</w:t>
            </w:r>
          </w:p>
        </w:tc>
        <w:tc>
          <w:tcPr>
            <w:tcW w:w="2451" w:type="dxa"/>
            <w:tcBorders>
              <w:top w:val="single" w:sz="4" w:space="0" w:color="000000"/>
              <w:left w:val="single" w:sz="4" w:space="0" w:color="000000"/>
              <w:bottom w:val="single" w:sz="4" w:space="0" w:color="000000"/>
              <w:right w:val="single" w:sz="12" w:space="0" w:color="000000"/>
            </w:tcBorders>
          </w:tcPr>
          <w:p w14:paraId="2EC99229" w14:textId="77777777" w:rsidR="005A713E" w:rsidRPr="00025F29" w:rsidRDefault="005A713E" w:rsidP="009D1763">
            <w:pPr>
              <w:spacing w:line="235" w:lineRule="auto"/>
              <w:rPr>
                <w:rFonts w:ascii="Arial" w:eastAsia="Arial" w:hAnsi="Arial" w:cs="Arial"/>
                <w:color w:val="000000"/>
                <w:sz w:val="20"/>
              </w:rPr>
            </w:pPr>
            <w:r w:rsidRPr="00025F29">
              <w:rPr>
                <w:rFonts w:ascii="Arial" w:eastAsia="Arial" w:hAnsi="Arial" w:cs="Arial"/>
                <w:color w:val="000000"/>
                <w:sz w:val="20"/>
              </w:rPr>
              <w:t xml:space="preserve">Prior to start of construction of every enclosure related system </w:t>
            </w:r>
          </w:p>
        </w:tc>
      </w:tr>
      <w:tr w:rsidR="005A713E" w:rsidRPr="00025F29" w14:paraId="7814123C" w14:textId="77777777" w:rsidTr="007D172F">
        <w:trPr>
          <w:trHeight w:val="144"/>
        </w:trPr>
        <w:tc>
          <w:tcPr>
            <w:tcW w:w="1999" w:type="dxa"/>
            <w:tcBorders>
              <w:top w:val="single" w:sz="4" w:space="0" w:color="000000"/>
              <w:left w:val="single" w:sz="12" w:space="0" w:color="000000"/>
              <w:bottom w:val="single" w:sz="4" w:space="0" w:color="000000"/>
              <w:right w:val="single" w:sz="4" w:space="0" w:color="000000"/>
            </w:tcBorders>
          </w:tcPr>
          <w:p w14:paraId="28BC2485" w14:textId="77777777" w:rsidR="005A713E" w:rsidRPr="00025F29" w:rsidRDefault="005A713E" w:rsidP="009D1763">
            <w:pPr>
              <w:spacing w:line="276" w:lineRule="auto"/>
              <w:rPr>
                <w:rFonts w:ascii="Arial" w:hAnsi="Arial" w:cs="Arial"/>
                <w:sz w:val="20"/>
              </w:rPr>
            </w:pPr>
            <w:r w:rsidRPr="00025F29">
              <w:rPr>
                <w:rFonts w:ascii="Arial" w:hAnsi="Arial" w:cs="Arial"/>
                <w:sz w:val="20"/>
              </w:rPr>
              <w:t>In-place mock-ups</w:t>
            </w:r>
          </w:p>
        </w:tc>
        <w:tc>
          <w:tcPr>
            <w:tcW w:w="1566" w:type="dxa"/>
            <w:tcBorders>
              <w:top w:val="single" w:sz="4" w:space="0" w:color="000000"/>
              <w:left w:val="single" w:sz="4" w:space="0" w:color="000000"/>
              <w:bottom w:val="single" w:sz="4" w:space="0" w:color="000000"/>
              <w:right w:val="single" w:sz="4" w:space="0" w:color="000000"/>
            </w:tcBorders>
          </w:tcPr>
          <w:p w14:paraId="54D1CA3F" w14:textId="77777777" w:rsidR="005A713E" w:rsidRPr="00025F29" w:rsidRDefault="005A713E" w:rsidP="009D1763">
            <w:pPr>
              <w:spacing w:line="276" w:lineRule="auto"/>
              <w:jc w:val="center"/>
              <w:rPr>
                <w:rFonts w:ascii="Arial" w:hAnsi="Arial" w:cs="Arial"/>
                <w:sz w:val="20"/>
              </w:rPr>
            </w:pPr>
            <w:r w:rsidRPr="00025F29">
              <w:rPr>
                <w:rFonts w:ascii="Arial" w:eastAsia="Arial" w:hAnsi="Arial" w:cs="Arial"/>
                <w:color w:val="000000"/>
                <w:sz w:val="20"/>
              </w:rPr>
              <w:t>GC</w:t>
            </w:r>
          </w:p>
        </w:tc>
        <w:tc>
          <w:tcPr>
            <w:tcW w:w="1331" w:type="dxa"/>
            <w:tcBorders>
              <w:top w:val="single" w:sz="4" w:space="0" w:color="000000"/>
              <w:left w:val="single" w:sz="4" w:space="0" w:color="000000"/>
              <w:bottom w:val="single" w:sz="4" w:space="0" w:color="000000"/>
              <w:right w:val="single" w:sz="4" w:space="0" w:color="000000"/>
            </w:tcBorders>
          </w:tcPr>
          <w:p w14:paraId="0F48BB1E" w14:textId="77777777" w:rsidR="005A713E" w:rsidRPr="00025F29" w:rsidRDefault="005A713E" w:rsidP="009D1763">
            <w:pPr>
              <w:spacing w:line="276" w:lineRule="auto"/>
              <w:jc w:val="center"/>
              <w:rPr>
                <w:rFonts w:ascii="Arial" w:eastAsia="Arial" w:hAnsi="Arial" w:cs="Arial"/>
                <w:color w:val="000000"/>
                <w:sz w:val="20"/>
              </w:rPr>
            </w:pPr>
          </w:p>
        </w:tc>
        <w:tc>
          <w:tcPr>
            <w:tcW w:w="1923" w:type="dxa"/>
            <w:tcBorders>
              <w:top w:val="single" w:sz="4" w:space="0" w:color="000000"/>
              <w:left w:val="single" w:sz="4" w:space="0" w:color="000000"/>
              <w:bottom w:val="single" w:sz="4" w:space="0" w:color="000000"/>
              <w:right w:val="single" w:sz="4" w:space="0" w:color="000000"/>
            </w:tcBorders>
          </w:tcPr>
          <w:p w14:paraId="743F1469" w14:textId="77777777" w:rsidR="005A713E" w:rsidRPr="00025F29" w:rsidRDefault="005A713E" w:rsidP="009D1763">
            <w:pPr>
              <w:jc w:val="center"/>
              <w:rPr>
                <w:rFonts w:ascii="Arial" w:hAnsi="Arial" w:cs="Arial"/>
                <w:sz w:val="20"/>
              </w:rPr>
            </w:pPr>
            <w:r w:rsidRPr="00025F29">
              <w:rPr>
                <w:rFonts w:ascii="Arial" w:hAnsi="Arial" w:cs="Arial"/>
                <w:sz w:val="20"/>
              </w:rPr>
              <w:t>Initial Installation of new assemblies at locations determined by BECxP, BE, and A/E</w:t>
            </w:r>
          </w:p>
        </w:tc>
        <w:tc>
          <w:tcPr>
            <w:tcW w:w="2451" w:type="dxa"/>
            <w:tcBorders>
              <w:top w:val="single" w:sz="4" w:space="0" w:color="000000"/>
              <w:left w:val="single" w:sz="4" w:space="0" w:color="000000"/>
              <w:bottom w:val="single" w:sz="4" w:space="0" w:color="000000"/>
              <w:right w:val="single" w:sz="12" w:space="0" w:color="000000"/>
            </w:tcBorders>
          </w:tcPr>
          <w:p w14:paraId="32FEE7EC" w14:textId="77777777" w:rsidR="005A713E" w:rsidRPr="00025F29" w:rsidRDefault="005A713E" w:rsidP="009D1763">
            <w:pPr>
              <w:spacing w:line="235" w:lineRule="auto"/>
              <w:rPr>
                <w:rFonts w:ascii="Arial" w:hAnsi="Arial" w:cs="Arial"/>
                <w:sz w:val="20"/>
              </w:rPr>
            </w:pPr>
            <w:r w:rsidRPr="00025F29">
              <w:rPr>
                <w:rFonts w:ascii="Arial" w:hAnsi="Arial" w:cs="Arial"/>
                <w:sz w:val="20"/>
              </w:rPr>
              <w:t>Prior to proceeding with complete installation of new assemblies</w:t>
            </w:r>
          </w:p>
        </w:tc>
      </w:tr>
      <w:tr w:rsidR="005A713E" w:rsidRPr="00025F29" w14:paraId="0C9816CE" w14:textId="77777777" w:rsidTr="007D172F">
        <w:trPr>
          <w:trHeight w:val="144"/>
        </w:trPr>
        <w:tc>
          <w:tcPr>
            <w:tcW w:w="1999" w:type="dxa"/>
            <w:tcBorders>
              <w:top w:val="single" w:sz="4" w:space="0" w:color="000000"/>
              <w:left w:val="single" w:sz="12" w:space="0" w:color="000000"/>
              <w:bottom w:val="single" w:sz="4" w:space="0" w:color="000000"/>
              <w:right w:val="single" w:sz="4" w:space="0" w:color="000000"/>
            </w:tcBorders>
          </w:tcPr>
          <w:p w14:paraId="350C8F45" w14:textId="77777777" w:rsidR="005A713E" w:rsidRPr="00025F29" w:rsidRDefault="005A713E" w:rsidP="009D1763">
            <w:pPr>
              <w:spacing w:line="276" w:lineRule="auto"/>
              <w:rPr>
                <w:rFonts w:ascii="Arial" w:hAnsi="Arial" w:cs="Arial"/>
                <w:sz w:val="20"/>
              </w:rPr>
            </w:pPr>
            <w:r w:rsidRPr="00025F29">
              <w:rPr>
                <w:rFonts w:ascii="Arial" w:hAnsi="Arial" w:cs="Arial"/>
                <w:sz w:val="20"/>
              </w:rPr>
              <w:t>Sealant compatibility and adhesion tests</w:t>
            </w:r>
            <w:r>
              <w:rPr>
                <w:rFonts w:ascii="Arial" w:hAnsi="Arial" w:cs="Arial"/>
                <w:sz w:val="20"/>
              </w:rPr>
              <w:t xml:space="preserve"> </w:t>
            </w:r>
            <w:r w:rsidRPr="00987E3A">
              <w:rPr>
                <w:rFonts w:ascii="Arial" w:hAnsi="Arial" w:cs="Arial"/>
                <w:sz w:val="20"/>
              </w:rPr>
              <w:t>ASTM C 1521</w:t>
            </w:r>
          </w:p>
        </w:tc>
        <w:tc>
          <w:tcPr>
            <w:tcW w:w="1566" w:type="dxa"/>
            <w:tcBorders>
              <w:top w:val="single" w:sz="4" w:space="0" w:color="000000"/>
              <w:left w:val="single" w:sz="4" w:space="0" w:color="000000"/>
              <w:bottom w:val="single" w:sz="4" w:space="0" w:color="000000"/>
              <w:right w:val="single" w:sz="4" w:space="0" w:color="000000"/>
            </w:tcBorders>
          </w:tcPr>
          <w:p w14:paraId="3DE10D21" w14:textId="77777777" w:rsidR="005A713E" w:rsidRPr="00025F29" w:rsidRDefault="005A713E" w:rsidP="009D1763">
            <w:pPr>
              <w:spacing w:line="276" w:lineRule="auto"/>
              <w:jc w:val="center"/>
              <w:rPr>
                <w:rFonts w:ascii="Arial" w:hAnsi="Arial" w:cs="Arial"/>
                <w:sz w:val="20"/>
              </w:rPr>
            </w:pPr>
            <w:r w:rsidRPr="00025F29">
              <w:rPr>
                <w:rFonts w:ascii="Arial" w:hAnsi="Arial" w:cs="Arial"/>
                <w:sz w:val="20"/>
              </w:rPr>
              <w:t xml:space="preserve">MFG </w:t>
            </w:r>
          </w:p>
        </w:tc>
        <w:tc>
          <w:tcPr>
            <w:tcW w:w="1331" w:type="dxa"/>
            <w:tcBorders>
              <w:top w:val="single" w:sz="4" w:space="0" w:color="000000"/>
              <w:left w:val="single" w:sz="4" w:space="0" w:color="000000"/>
              <w:bottom w:val="single" w:sz="4" w:space="0" w:color="000000"/>
              <w:right w:val="single" w:sz="4" w:space="0" w:color="000000"/>
            </w:tcBorders>
          </w:tcPr>
          <w:p w14:paraId="7DC17444" w14:textId="77777777" w:rsidR="005A713E" w:rsidRPr="00025F29" w:rsidRDefault="005A713E" w:rsidP="009D1763">
            <w:pPr>
              <w:spacing w:line="276" w:lineRule="auto"/>
              <w:jc w:val="center"/>
              <w:rPr>
                <w:rFonts w:ascii="Arial" w:hAnsi="Arial" w:cs="Arial"/>
                <w:sz w:val="20"/>
              </w:rPr>
            </w:pPr>
            <w:r w:rsidRPr="00025F29">
              <w:rPr>
                <w:rFonts w:ascii="Arial" w:eastAsia="Arial" w:hAnsi="Arial" w:cs="Arial"/>
                <w:color w:val="000000"/>
                <w:sz w:val="20"/>
              </w:rPr>
              <w:t>GC</w:t>
            </w:r>
          </w:p>
        </w:tc>
        <w:tc>
          <w:tcPr>
            <w:tcW w:w="1923" w:type="dxa"/>
            <w:tcBorders>
              <w:top w:val="single" w:sz="4" w:space="0" w:color="000000"/>
              <w:left w:val="single" w:sz="4" w:space="0" w:color="000000"/>
              <w:bottom w:val="single" w:sz="4" w:space="0" w:color="000000"/>
              <w:right w:val="single" w:sz="4" w:space="0" w:color="000000"/>
            </w:tcBorders>
          </w:tcPr>
          <w:p w14:paraId="01964746" w14:textId="77777777" w:rsidR="005A713E" w:rsidRPr="00025F29" w:rsidRDefault="005A713E" w:rsidP="009D1763">
            <w:pPr>
              <w:spacing w:line="276" w:lineRule="auto"/>
              <w:jc w:val="center"/>
              <w:rPr>
                <w:rFonts w:ascii="Arial" w:hAnsi="Arial" w:cs="Arial"/>
                <w:sz w:val="20"/>
              </w:rPr>
            </w:pPr>
            <w:r w:rsidRPr="00025F29">
              <w:rPr>
                <w:rFonts w:ascii="Arial" w:hAnsi="Arial" w:cs="Arial"/>
                <w:sz w:val="20"/>
              </w:rPr>
              <w:t>Written test report and approval letter</w:t>
            </w:r>
          </w:p>
        </w:tc>
        <w:tc>
          <w:tcPr>
            <w:tcW w:w="2451" w:type="dxa"/>
            <w:tcBorders>
              <w:top w:val="single" w:sz="4" w:space="0" w:color="000000"/>
              <w:left w:val="single" w:sz="4" w:space="0" w:color="000000"/>
              <w:bottom w:val="single" w:sz="4" w:space="0" w:color="000000"/>
              <w:right w:val="single" w:sz="12" w:space="0" w:color="000000"/>
            </w:tcBorders>
          </w:tcPr>
          <w:p w14:paraId="7D38F190" w14:textId="64B4711E" w:rsidR="005A713E" w:rsidRPr="00025F29" w:rsidRDefault="005A713E" w:rsidP="009D1763">
            <w:pPr>
              <w:spacing w:line="235" w:lineRule="auto"/>
              <w:rPr>
                <w:rFonts w:ascii="Arial" w:hAnsi="Arial" w:cs="Arial"/>
                <w:sz w:val="20"/>
              </w:rPr>
            </w:pPr>
            <w:r w:rsidRPr="00025F29">
              <w:rPr>
                <w:rFonts w:ascii="Arial" w:hAnsi="Arial" w:cs="Arial"/>
                <w:sz w:val="20"/>
              </w:rPr>
              <w:t>Prior to the installation of sealant at each substrate type on the project, (usually on the mock</w:t>
            </w:r>
            <w:r w:rsidR="005C782F">
              <w:rPr>
                <w:rFonts w:ascii="Arial" w:hAnsi="Arial" w:cs="Arial"/>
                <w:sz w:val="20"/>
              </w:rPr>
              <w:t xml:space="preserve"> </w:t>
            </w:r>
            <w:r w:rsidRPr="00025F29">
              <w:rPr>
                <w:rFonts w:ascii="Arial" w:hAnsi="Arial" w:cs="Arial"/>
                <w:sz w:val="20"/>
              </w:rPr>
              <w:t xml:space="preserve">up) </w:t>
            </w:r>
          </w:p>
        </w:tc>
      </w:tr>
      <w:tr w:rsidR="005A713E" w:rsidRPr="00025F29" w14:paraId="577CA904" w14:textId="77777777" w:rsidTr="007D172F">
        <w:trPr>
          <w:trHeight w:val="144"/>
        </w:trPr>
        <w:tc>
          <w:tcPr>
            <w:tcW w:w="1999" w:type="dxa"/>
            <w:tcBorders>
              <w:top w:val="single" w:sz="4" w:space="0" w:color="000000"/>
              <w:left w:val="single" w:sz="12" w:space="0" w:color="000000"/>
              <w:bottom w:val="single" w:sz="4" w:space="0" w:color="000000"/>
              <w:right w:val="single" w:sz="4" w:space="0" w:color="000000"/>
            </w:tcBorders>
          </w:tcPr>
          <w:p w14:paraId="41AF94A8" w14:textId="77777777" w:rsidR="005A713E" w:rsidRPr="00025F29" w:rsidRDefault="005A713E" w:rsidP="009D1763">
            <w:pPr>
              <w:rPr>
                <w:rFonts w:ascii="Arial" w:hAnsi="Arial" w:cs="Arial"/>
                <w:sz w:val="20"/>
              </w:rPr>
            </w:pPr>
            <w:r w:rsidRPr="00025F29">
              <w:rPr>
                <w:rFonts w:ascii="Arial" w:hAnsi="Arial" w:cs="Arial"/>
                <w:sz w:val="20"/>
              </w:rPr>
              <w:t xml:space="preserve">Waterproofing and </w:t>
            </w:r>
          </w:p>
          <w:p w14:paraId="07E6D73D" w14:textId="77777777" w:rsidR="005A713E" w:rsidRPr="00025F29" w:rsidRDefault="005A713E" w:rsidP="009D1763">
            <w:pPr>
              <w:spacing w:line="276" w:lineRule="auto"/>
              <w:rPr>
                <w:rFonts w:ascii="Arial" w:hAnsi="Arial" w:cs="Arial"/>
                <w:sz w:val="20"/>
              </w:rPr>
            </w:pPr>
            <w:r w:rsidRPr="00025F29">
              <w:rPr>
                <w:rFonts w:ascii="Arial" w:hAnsi="Arial" w:cs="Arial"/>
                <w:sz w:val="20"/>
              </w:rPr>
              <w:t xml:space="preserve">Air Barrier Adhesion Testing </w:t>
            </w:r>
          </w:p>
        </w:tc>
        <w:tc>
          <w:tcPr>
            <w:tcW w:w="1566" w:type="dxa"/>
            <w:tcBorders>
              <w:top w:val="single" w:sz="4" w:space="0" w:color="000000"/>
              <w:left w:val="single" w:sz="4" w:space="0" w:color="000000"/>
              <w:bottom w:val="single" w:sz="4" w:space="0" w:color="000000"/>
              <w:right w:val="single" w:sz="4" w:space="0" w:color="000000"/>
            </w:tcBorders>
          </w:tcPr>
          <w:p w14:paraId="3DDBE958" w14:textId="77777777" w:rsidR="005A713E" w:rsidRPr="00025F29" w:rsidRDefault="005A713E" w:rsidP="009D1763">
            <w:pPr>
              <w:spacing w:line="276" w:lineRule="auto"/>
              <w:jc w:val="center"/>
              <w:rPr>
                <w:rFonts w:ascii="Arial" w:hAnsi="Arial" w:cs="Arial"/>
                <w:sz w:val="20"/>
              </w:rPr>
            </w:pPr>
            <w:r w:rsidRPr="00025F29">
              <w:rPr>
                <w:rFonts w:ascii="Arial" w:hAnsi="Arial" w:cs="Arial"/>
                <w:sz w:val="20"/>
              </w:rPr>
              <w:t>MFG</w:t>
            </w:r>
          </w:p>
        </w:tc>
        <w:tc>
          <w:tcPr>
            <w:tcW w:w="1331" w:type="dxa"/>
            <w:tcBorders>
              <w:top w:val="single" w:sz="4" w:space="0" w:color="000000"/>
              <w:left w:val="single" w:sz="4" w:space="0" w:color="000000"/>
              <w:bottom w:val="single" w:sz="4" w:space="0" w:color="000000"/>
              <w:right w:val="single" w:sz="4" w:space="0" w:color="000000"/>
            </w:tcBorders>
          </w:tcPr>
          <w:p w14:paraId="3893B8ED" w14:textId="77777777" w:rsidR="005A713E" w:rsidRPr="00025F29" w:rsidRDefault="005A713E" w:rsidP="009D1763">
            <w:pPr>
              <w:spacing w:line="276" w:lineRule="auto"/>
              <w:jc w:val="center"/>
              <w:rPr>
                <w:rFonts w:ascii="Arial" w:hAnsi="Arial" w:cs="Arial"/>
                <w:sz w:val="20"/>
              </w:rPr>
            </w:pPr>
            <w:r w:rsidRPr="00025F29">
              <w:rPr>
                <w:rFonts w:ascii="Arial" w:eastAsia="Arial" w:hAnsi="Arial" w:cs="Arial"/>
                <w:color w:val="000000"/>
                <w:sz w:val="20"/>
              </w:rPr>
              <w:t>GC</w:t>
            </w:r>
          </w:p>
        </w:tc>
        <w:tc>
          <w:tcPr>
            <w:tcW w:w="1923" w:type="dxa"/>
            <w:tcBorders>
              <w:top w:val="single" w:sz="4" w:space="0" w:color="000000"/>
              <w:left w:val="single" w:sz="4" w:space="0" w:color="000000"/>
              <w:bottom w:val="single" w:sz="4" w:space="0" w:color="000000"/>
              <w:right w:val="single" w:sz="4" w:space="0" w:color="000000"/>
            </w:tcBorders>
          </w:tcPr>
          <w:p w14:paraId="162A1B6A" w14:textId="77777777" w:rsidR="005A713E" w:rsidRPr="00025F29" w:rsidRDefault="005A713E" w:rsidP="009D1763">
            <w:pPr>
              <w:spacing w:line="276" w:lineRule="auto"/>
              <w:jc w:val="center"/>
              <w:rPr>
                <w:rFonts w:ascii="Arial" w:hAnsi="Arial" w:cs="Arial"/>
                <w:sz w:val="20"/>
              </w:rPr>
            </w:pPr>
            <w:r w:rsidRPr="00025F29">
              <w:rPr>
                <w:rFonts w:ascii="Arial" w:hAnsi="Arial" w:cs="Arial"/>
                <w:sz w:val="20"/>
              </w:rPr>
              <w:t>Written test report and approval letter</w:t>
            </w:r>
          </w:p>
        </w:tc>
        <w:tc>
          <w:tcPr>
            <w:tcW w:w="2451" w:type="dxa"/>
            <w:tcBorders>
              <w:top w:val="single" w:sz="4" w:space="0" w:color="000000"/>
              <w:left w:val="single" w:sz="4" w:space="0" w:color="000000"/>
              <w:bottom w:val="single" w:sz="4" w:space="0" w:color="000000"/>
              <w:right w:val="single" w:sz="12" w:space="0" w:color="000000"/>
            </w:tcBorders>
          </w:tcPr>
          <w:p w14:paraId="686A77A3" w14:textId="79646BBB" w:rsidR="005A713E" w:rsidRPr="00025F29" w:rsidRDefault="005A713E" w:rsidP="009D1763">
            <w:pPr>
              <w:spacing w:line="235" w:lineRule="auto"/>
              <w:rPr>
                <w:rFonts w:ascii="Arial" w:hAnsi="Arial" w:cs="Arial"/>
                <w:sz w:val="20"/>
              </w:rPr>
            </w:pPr>
            <w:r w:rsidRPr="00025F29">
              <w:rPr>
                <w:rFonts w:ascii="Arial" w:hAnsi="Arial" w:cs="Arial"/>
                <w:sz w:val="20"/>
              </w:rPr>
              <w:t>Prior to installation of systems (usually on the mock</w:t>
            </w:r>
            <w:r w:rsidR="005C782F">
              <w:rPr>
                <w:rFonts w:ascii="Arial" w:hAnsi="Arial" w:cs="Arial"/>
                <w:sz w:val="20"/>
              </w:rPr>
              <w:t xml:space="preserve"> </w:t>
            </w:r>
            <w:r w:rsidRPr="00025F29">
              <w:rPr>
                <w:rFonts w:ascii="Arial" w:hAnsi="Arial" w:cs="Arial"/>
                <w:sz w:val="20"/>
              </w:rPr>
              <w:t xml:space="preserve">up) </w:t>
            </w:r>
          </w:p>
        </w:tc>
      </w:tr>
      <w:tr w:rsidR="005A713E" w:rsidRPr="00025F29" w14:paraId="1C136BEF" w14:textId="77777777" w:rsidTr="007D172F">
        <w:trPr>
          <w:trHeight w:val="144"/>
        </w:trPr>
        <w:tc>
          <w:tcPr>
            <w:tcW w:w="1999" w:type="dxa"/>
            <w:tcBorders>
              <w:top w:val="single" w:sz="4" w:space="0" w:color="000000"/>
              <w:left w:val="single" w:sz="12" w:space="0" w:color="000000"/>
              <w:bottom w:val="single" w:sz="4" w:space="0" w:color="000000"/>
              <w:right w:val="single" w:sz="4" w:space="0" w:color="000000"/>
            </w:tcBorders>
          </w:tcPr>
          <w:p w14:paraId="646CE182" w14:textId="77777777" w:rsidR="005A713E" w:rsidRPr="00025F29" w:rsidRDefault="005A713E" w:rsidP="009D1763">
            <w:pPr>
              <w:spacing w:line="276" w:lineRule="auto"/>
              <w:rPr>
                <w:rFonts w:ascii="Arial" w:hAnsi="Arial" w:cs="Arial"/>
                <w:sz w:val="20"/>
              </w:rPr>
            </w:pPr>
            <w:r w:rsidRPr="00025F29">
              <w:rPr>
                <w:rFonts w:ascii="Arial" w:hAnsi="Arial" w:cs="Arial"/>
                <w:sz w:val="20"/>
              </w:rPr>
              <w:t xml:space="preserve">Site Inspections </w:t>
            </w:r>
          </w:p>
        </w:tc>
        <w:tc>
          <w:tcPr>
            <w:tcW w:w="1566" w:type="dxa"/>
            <w:tcBorders>
              <w:top w:val="single" w:sz="4" w:space="0" w:color="000000"/>
              <w:left w:val="single" w:sz="4" w:space="0" w:color="000000"/>
              <w:bottom w:val="single" w:sz="4" w:space="0" w:color="000000"/>
              <w:right w:val="single" w:sz="4" w:space="0" w:color="000000"/>
            </w:tcBorders>
          </w:tcPr>
          <w:p w14:paraId="40141703" w14:textId="7F6D4131" w:rsidR="005A713E" w:rsidRPr="00025F29" w:rsidRDefault="005A713E" w:rsidP="009D1763">
            <w:pPr>
              <w:spacing w:line="276" w:lineRule="auto"/>
              <w:jc w:val="center"/>
              <w:rPr>
                <w:rFonts w:ascii="Arial" w:hAnsi="Arial" w:cs="Arial"/>
                <w:sz w:val="20"/>
              </w:rPr>
            </w:pPr>
            <w:r w:rsidRPr="00025F29">
              <w:rPr>
                <w:rFonts w:ascii="Arial" w:hAnsi="Arial" w:cs="Arial"/>
                <w:sz w:val="20"/>
              </w:rPr>
              <w:t xml:space="preserve">A/E, BECxP </w:t>
            </w:r>
          </w:p>
        </w:tc>
        <w:tc>
          <w:tcPr>
            <w:tcW w:w="1331" w:type="dxa"/>
            <w:tcBorders>
              <w:top w:val="single" w:sz="4" w:space="0" w:color="000000"/>
              <w:left w:val="single" w:sz="4" w:space="0" w:color="000000"/>
              <w:bottom w:val="single" w:sz="4" w:space="0" w:color="000000"/>
              <w:right w:val="single" w:sz="4" w:space="0" w:color="000000"/>
            </w:tcBorders>
          </w:tcPr>
          <w:p w14:paraId="5DC39F50" w14:textId="77777777" w:rsidR="005A713E" w:rsidRPr="00025F29" w:rsidRDefault="005A713E" w:rsidP="009D1763">
            <w:pPr>
              <w:spacing w:line="276" w:lineRule="auto"/>
              <w:jc w:val="center"/>
              <w:rPr>
                <w:rFonts w:ascii="Arial" w:hAnsi="Arial" w:cs="Arial"/>
                <w:sz w:val="20"/>
              </w:rPr>
            </w:pPr>
            <w:r w:rsidRPr="00025F29">
              <w:rPr>
                <w:rFonts w:ascii="Arial" w:eastAsia="Arial" w:hAnsi="Arial" w:cs="Arial"/>
                <w:color w:val="000000"/>
                <w:sz w:val="20"/>
              </w:rPr>
              <w:t>GC</w:t>
            </w:r>
          </w:p>
        </w:tc>
        <w:tc>
          <w:tcPr>
            <w:tcW w:w="1923" w:type="dxa"/>
            <w:tcBorders>
              <w:top w:val="single" w:sz="4" w:space="0" w:color="000000"/>
              <w:left w:val="single" w:sz="4" w:space="0" w:color="000000"/>
              <w:bottom w:val="single" w:sz="4" w:space="0" w:color="000000"/>
              <w:right w:val="single" w:sz="4" w:space="0" w:color="000000"/>
            </w:tcBorders>
          </w:tcPr>
          <w:p w14:paraId="34C39602" w14:textId="77777777" w:rsidR="005A713E" w:rsidRPr="00025F29" w:rsidRDefault="005A713E" w:rsidP="009D1763">
            <w:pPr>
              <w:spacing w:line="276" w:lineRule="auto"/>
              <w:ind w:left="29"/>
              <w:jc w:val="center"/>
              <w:rPr>
                <w:rFonts w:ascii="Arial" w:hAnsi="Arial" w:cs="Arial"/>
                <w:sz w:val="20"/>
              </w:rPr>
            </w:pPr>
            <w:r w:rsidRPr="00025F29">
              <w:rPr>
                <w:rFonts w:ascii="Arial" w:hAnsi="Arial" w:cs="Arial"/>
                <w:sz w:val="20"/>
              </w:rPr>
              <w:t>Site Visit Report</w:t>
            </w:r>
          </w:p>
        </w:tc>
        <w:tc>
          <w:tcPr>
            <w:tcW w:w="2451" w:type="dxa"/>
            <w:tcBorders>
              <w:top w:val="single" w:sz="4" w:space="0" w:color="000000"/>
              <w:left w:val="single" w:sz="4" w:space="0" w:color="000000"/>
              <w:bottom w:val="single" w:sz="4" w:space="0" w:color="000000"/>
              <w:right w:val="single" w:sz="12" w:space="0" w:color="000000"/>
            </w:tcBorders>
          </w:tcPr>
          <w:p w14:paraId="4E5E8B50" w14:textId="77777777" w:rsidR="005A713E" w:rsidRPr="00025F29" w:rsidRDefault="005A713E" w:rsidP="009D1763">
            <w:pPr>
              <w:spacing w:line="276" w:lineRule="auto"/>
              <w:rPr>
                <w:rFonts w:ascii="Arial" w:hAnsi="Arial" w:cs="Arial"/>
                <w:sz w:val="20"/>
              </w:rPr>
            </w:pPr>
            <w:r w:rsidRPr="00025F29">
              <w:rPr>
                <w:rFonts w:ascii="Arial" w:hAnsi="Arial" w:cs="Arial"/>
                <w:sz w:val="20"/>
              </w:rPr>
              <w:t xml:space="preserve">Periodically during construction </w:t>
            </w:r>
          </w:p>
        </w:tc>
      </w:tr>
    </w:tbl>
    <w:p w14:paraId="6A200732" w14:textId="77777777" w:rsidR="00B723E1" w:rsidRDefault="00B723E1" w:rsidP="00B723E1">
      <w:pPr>
        <w:pStyle w:val="PR2"/>
      </w:pPr>
      <w:r>
        <w:t>Abbreviations:</w:t>
      </w:r>
    </w:p>
    <w:p w14:paraId="7850B974" w14:textId="3DD33188" w:rsidR="00597614" w:rsidRDefault="00597614" w:rsidP="00B723E1">
      <w:pPr>
        <w:pStyle w:val="PR3"/>
      </w:pPr>
      <w:r>
        <w:t xml:space="preserve">GC – General Contractor </w:t>
      </w:r>
    </w:p>
    <w:p w14:paraId="4BE79F36" w14:textId="77777777" w:rsidR="00597614" w:rsidRDefault="00597614" w:rsidP="00B723E1">
      <w:pPr>
        <w:pStyle w:val="PR3"/>
      </w:pPr>
      <w:r>
        <w:t xml:space="preserve">MFG – Manufacturer </w:t>
      </w:r>
    </w:p>
    <w:p w14:paraId="0FD3C624" w14:textId="77777777" w:rsidR="00597614" w:rsidRDefault="00597614" w:rsidP="00B723E1">
      <w:pPr>
        <w:pStyle w:val="PR3"/>
      </w:pPr>
      <w:r>
        <w:t xml:space="preserve">A/E – Architect / Engineer </w:t>
      </w:r>
    </w:p>
    <w:p w14:paraId="2ACBCAF5" w14:textId="57108494" w:rsidR="00B05DF7" w:rsidRDefault="00597614" w:rsidP="00B723E1">
      <w:pPr>
        <w:pStyle w:val="PR3"/>
        <w:rPr>
          <w:sz w:val="22"/>
        </w:rPr>
      </w:pPr>
      <w:r>
        <w:t xml:space="preserve">BECxP – Building Enclosure Commissioning Provider </w:t>
      </w:r>
    </w:p>
    <w:p w14:paraId="2ACBCAF6" w14:textId="29411AC6" w:rsidR="00B05DF7" w:rsidRDefault="004A6515" w:rsidP="00B723E1">
      <w:pPr>
        <w:pStyle w:val="ART"/>
      </w:pPr>
      <w:r>
        <w:t xml:space="preserve">IN-SITU TESTING </w:t>
      </w:r>
    </w:p>
    <w:p w14:paraId="3A3DD863" w14:textId="743EE266" w:rsidR="0044062F" w:rsidRDefault="0044062F" w:rsidP="00B723E1">
      <w:pPr>
        <w:pStyle w:val="PR1"/>
      </w:pPr>
      <w:r>
        <w:t xml:space="preserve">General Testing </w:t>
      </w:r>
      <w:r w:rsidR="00FA1F4E">
        <w:t>Requirements</w:t>
      </w:r>
    </w:p>
    <w:p w14:paraId="76B1D534" w14:textId="090FABFA" w:rsidR="00FA1F4E" w:rsidRDefault="00FA1F4E" w:rsidP="00B723E1">
      <w:pPr>
        <w:pStyle w:val="PR2"/>
      </w:pPr>
      <w:r>
        <w:lastRenderedPageBreak/>
        <w:t xml:space="preserve">Testing locations shall be selected by the BECxP and Architect of Record (AOR). </w:t>
      </w:r>
    </w:p>
    <w:p w14:paraId="34D43ADB" w14:textId="6CC96227" w:rsidR="00FA1F4E" w:rsidRDefault="00FA1F4E" w:rsidP="00B723E1">
      <w:pPr>
        <w:pStyle w:val="PR2"/>
      </w:pPr>
      <w:r>
        <w:t xml:space="preserve">Additional testing may be required where </w:t>
      </w:r>
      <w:r w:rsidR="00FC4243">
        <w:t xml:space="preserve">deficiencies are identified. </w:t>
      </w:r>
    </w:p>
    <w:p w14:paraId="6EBE4365" w14:textId="4CF0AF17" w:rsidR="00FC4243" w:rsidRDefault="00FC4243" w:rsidP="00B723E1">
      <w:pPr>
        <w:pStyle w:val="PR2"/>
      </w:pPr>
      <w:r>
        <w:t xml:space="preserve">Deficiencies identified during testing shall be corrected and retested at no additional cost to the owner. </w:t>
      </w:r>
    </w:p>
    <w:p w14:paraId="6926A847" w14:textId="4AB1C258" w:rsidR="00D60968" w:rsidRDefault="009B289A" w:rsidP="00B723E1">
      <w:pPr>
        <w:pStyle w:val="PR1"/>
      </w:pPr>
      <w:r>
        <w:t xml:space="preserve">Whole Building Airtightness Testing </w:t>
      </w:r>
    </w:p>
    <w:p w14:paraId="39D71D13" w14:textId="170339F3" w:rsidR="002F1A41" w:rsidRDefault="009F4C75" w:rsidP="00B723E1">
      <w:pPr>
        <w:pStyle w:val="PR2"/>
      </w:pPr>
      <w:r>
        <w:t xml:space="preserve">Whole building airtightness testing shall be performed in accordance with </w:t>
      </w:r>
      <w:r w:rsidR="00641315">
        <w:t xml:space="preserve">the </w:t>
      </w:r>
      <w:r w:rsidR="002F1A41">
        <w:t>following test methods</w:t>
      </w:r>
      <w:r w:rsidR="003D2760">
        <w:t>, as dete</w:t>
      </w:r>
      <w:r w:rsidR="00694397">
        <w:t>rmined by the testing agency</w:t>
      </w:r>
      <w:r w:rsidR="0043267D">
        <w:t xml:space="preserve"> based on building size and configuration</w:t>
      </w:r>
      <w:r w:rsidR="002F1A41">
        <w:t xml:space="preserve">: </w:t>
      </w:r>
    </w:p>
    <w:p w14:paraId="3FC56A41" w14:textId="1358367B" w:rsidR="002F1A41" w:rsidRDefault="009F4C75" w:rsidP="00B723E1">
      <w:pPr>
        <w:pStyle w:val="PR3"/>
      </w:pPr>
      <w:r>
        <w:t>ASTM E779</w:t>
      </w:r>
      <w:r w:rsidR="0056403F">
        <w:t xml:space="preserve"> for single-zone buildings, </w:t>
      </w:r>
      <w:r w:rsidR="00AA0036">
        <w:t>with strict weather limitations, or</w:t>
      </w:r>
    </w:p>
    <w:p w14:paraId="3501FD2D" w14:textId="1DB1D779" w:rsidR="002F1A41" w:rsidRDefault="00320B23" w:rsidP="00B723E1">
      <w:pPr>
        <w:pStyle w:val="PR3"/>
      </w:pPr>
      <w:r>
        <w:t>ASTM E</w:t>
      </w:r>
      <w:r w:rsidR="006738C9">
        <w:t>1827</w:t>
      </w:r>
      <w:r w:rsidR="00571F62">
        <w:t xml:space="preserve"> </w:t>
      </w:r>
      <w:r w:rsidR="0056403F">
        <w:t xml:space="preserve">for </w:t>
      </w:r>
      <w:r w:rsidR="005B7AEB">
        <w:t>single-zone buildings using an orifice blower door, or</w:t>
      </w:r>
      <w:r>
        <w:t xml:space="preserve"> </w:t>
      </w:r>
    </w:p>
    <w:p w14:paraId="2F328D1E" w14:textId="4A28922D" w:rsidR="002F1A41" w:rsidRDefault="00320B23" w:rsidP="00B723E1">
      <w:pPr>
        <w:pStyle w:val="PR3"/>
      </w:pPr>
      <w:r>
        <w:t>ASTM E</w:t>
      </w:r>
      <w:r w:rsidR="00181BFC">
        <w:t>315</w:t>
      </w:r>
      <w:r w:rsidR="00571F62">
        <w:t>8 for large or multizone buildings</w:t>
      </w:r>
      <w:r w:rsidR="00E322B7">
        <w:t xml:space="preserve">. </w:t>
      </w:r>
    </w:p>
    <w:p w14:paraId="4CD17DED" w14:textId="6DD946EF" w:rsidR="00BF4F7D" w:rsidRDefault="0056403F" w:rsidP="00CC403D">
      <w:pPr>
        <w:pStyle w:val="PR2"/>
      </w:pPr>
      <w:r>
        <w:t xml:space="preserve">The </w:t>
      </w:r>
      <w:r w:rsidR="00E322B7">
        <w:t>Maximum allowable air leakage rate shall not exceed 0.25</w:t>
      </w:r>
      <w:r w:rsidR="004146C2">
        <w:t xml:space="preserve"> </w:t>
      </w:r>
      <w:r w:rsidR="0021083F">
        <w:t xml:space="preserve">cfm/sf of </w:t>
      </w:r>
      <w:r w:rsidR="00B71296">
        <w:t xml:space="preserve">total </w:t>
      </w:r>
      <w:r w:rsidR="0021083F">
        <w:t>enclosure area at 0.3 in.w.g. (75</w:t>
      </w:r>
      <w:r w:rsidR="004146C2">
        <w:t xml:space="preserve"> </w:t>
      </w:r>
      <w:r w:rsidR="0021083F">
        <w:t xml:space="preserve">Pa), unless otherwise required by the </w:t>
      </w:r>
      <w:r w:rsidR="00D46990">
        <w:t>Owner’s Project Requirements (OPR) or applicable energy code.</w:t>
      </w:r>
    </w:p>
    <w:p w14:paraId="1A1363F4" w14:textId="77777777" w:rsidR="00CC403D" w:rsidRPr="00CC403D" w:rsidRDefault="00CC403D" w:rsidP="00CC403D">
      <w:pPr>
        <w:pStyle w:val="PR2"/>
        <w:numPr>
          <w:ilvl w:val="0"/>
          <w:numId w:val="0"/>
        </w:numPr>
        <w:ind w:left="1440"/>
      </w:pPr>
    </w:p>
    <w:tbl>
      <w:tblPr>
        <w:tblStyle w:val="TableGrid"/>
        <w:tblW w:w="8550" w:type="dxa"/>
        <w:tblInd w:w="918" w:type="dxa"/>
        <w:tblLook w:val="04A0" w:firstRow="1" w:lastRow="0" w:firstColumn="1" w:lastColumn="0" w:noHBand="0" w:noVBand="1"/>
      </w:tblPr>
      <w:tblGrid>
        <w:gridCol w:w="1539"/>
        <w:gridCol w:w="1163"/>
        <w:gridCol w:w="1517"/>
        <w:gridCol w:w="1295"/>
        <w:gridCol w:w="1588"/>
        <w:gridCol w:w="1448"/>
      </w:tblGrid>
      <w:tr w:rsidR="00BF4F7D" w:rsidRPr="00025F29" w14:paraId="7A413324" w14:textId="77777777" w:rsidTr="001A4366">
        <w:trPr>
          <w:cantSplit/>
          <w:trHeight w:val="870"/>
          <w:tblHeader/>
        </w:trPr>
        <w:tc>
          <w:tcPr>
            <w:tcW w:w="1539" w:type="dxa"/>
            <w:shd w:val="clear" w:color="auto" w:fill="D9D9D9" w:themeFill="background1" w:themeFillShade="D9"/>
            <w:hideMark/>
          </w:tcPr>
          <w:p w14:paraId="1BD8BFBF" w14:textId="77777777" w:rsidR="00BF4F7D" w:rsidRPr="00025F29" w:rsidRDefault="00BF4F7D" w:rsidP="009D1763">
            <w:pPr>
              <w:spacing w:after="240" w:line="259" w:lineRule="auto"/>
              <w:rPr>
                <w:rFonts w:ascii="Arial" w:hAnsi="Arial" w:cs="Arial"/>
                <w:sz w:val="20"/>
              </w:rPr>
            </w:pPr>
            <w:bookmarkStart w:id="0" w:name="RANGE!A1:G14"/>
            <w:r w:rsidRPr="00025F29">
              <w:rPr>
                <w:rFonts w:ascii="Arial" w:hAnsi="Arial" w:cs="Arial"/>
                <w:sz w:val="20"/>
              </w:rPr>
              <w:t xml:space="preserve">Building Enclosure System or Component </w:t>
            </w:r>
            <w:bookmarkEnd w:id="0"/>
          </w:p>
        </w:tc>
        <w:tc>
          <w:tcPr>
            <w:tcW w:w="1163" w:type="dxa"/>
            <w:shd w:val="clear" w:color="auto" w:fill="D9D9D9" w:themeFill="background1" w:themeFillShade="D9"/>
            <w:hideMark/>
          </w:tcPr>
          <w:p w14:paraId="6540C346"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xml:space="preserve">Spec Section </w:t>
            </w:r>
          </w:p>
        </w:tc>
        <w:tc>
          <w:tcPr>
            <w:tcW w:w="1517" w:type="dxa"/>
            <w:shd w:val="clear" w:color="auto" w:fill="D9D9D9" w:themeFill="background1" w:themeFillShade="D9"/>
            <w:hideMark/>
          </w:tcPr>
          <w:p w14:paraId="009039D0"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Specified Test Standard</w:t>
            </w:r>
          </w:p>
        </w:tc>
        <w:tc>
          <w:tcPr>
            <w:tcW w:w="1295" w:type="dxa"/>
            <w:shd w:val="clear" w:color="auto" w:fill="D9D9D9" w:themeFill="background1" w:themeFillShade="D9"/>
            <w:hideMark/>
          </w:tcPr>
          <w:p w14:paraId="38068AD3"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BECx Observation Required</w:t>
            </w:r>
          </w:p>
        </w:tc>
        <w:tc>
          <w:tcPr>
            <w:tcW w:w="1588" w:type="dxa"/>
            <w:shd w:val="clear" w:color="auto" w:fill="D9D9D9" w:themeFill="background1" w:themeFillShade="D9"/>
            <w:hideMark/>
          </w:tcPr>
          <w:p w14:paraId="6E088536"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Frequency of Testing</w:t>
            </w:r>
          </w:p>
        </w:tc>
        <w:tc>
          <w:tcPr>
            <w:tcW w:w="1448" w:type="dxa"/>
            <w:shd w:val="clear" w:color="auto" w:fill="D9D9D9" w:themeFill="background1" w:themeFillShade="D9"/>
            <w:hideMark/>
          </w:tcPr>
          <w:p w14:paraId="57EB55A3"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Failure Criteria</w:t>
            </w:r>
          </w:p>
        </w:tc>
      </w:tr>
      <w:tr w:rsidR="00BF4F7D" w:rsidRPr="00025F29" w14:paraId="378146FD" w14:textId="77777777" w:rsidTr="001A4366">
        <w:trPr>
          <w:cantSplit/>
          <w:trHeight w:val="900"/>
        </w:trPr>
        <w:tc>
          <w:tcPr>
            <w:tcW w:w="1539" w:type="dxa"/>
            <w:hideMark/>
          </w:tcPr>
          <w:p w14:paraId="3253DF9E"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Whole Building</w:t>
            </w:r>
          </w:p>
        </w:tc>
        <w:tc>
          <w:tcPr>
            <w:tcW w:w="1163" w:type="dxa"/>
            <w:hideMark/>
          </w:tcPr>
          <w:p w14:paraId="56B68DD5"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c>
          <w:tcPr>
            <w:tcW w:w="1517" w:type="dxa"/>
            <w:hideMark/>
          </w:tcPr>
          <w:p w14:paraId="346C11A0" w14:textId="02D150E3" w:rsidR="00BF4F7D" w:rsidRPr="00025F29" w:rsidRDefault="00C6344C" w:rsidP="009D1763">
            <w:pPr>
              <w:spacing w:after="240" w:line="259" w:lineRule="auto"/>
              <w:rPr>
                <w:rFonts w:ascii="Arial" w:hAnsi="Arial" w:cs="Arial"/>
                <w:sz w:val="20"/>
              </w:rPr>
            </w:pPr>
            <w:r>
              <w:rPr>
                <w:rFonts w:ascii="Arial" w:hAnsi="Arial" w:cs="Arial"/>
                <w:sz w:val="20"/>
              </w:rPr>
              <w:t>ASTM E779</w:t>
            </w:r>
            <w:r w:rsidR="000D48EA">
              <w:rPr>
                <w:rFonts w:ascii="Arial" w:hAnsi="Arial" w:cs="Arial"/>
                <w:sz w:val="20"/>
              </w:rPr>
              <w:t xml:space="preserve">, or </w:t>
            </w:r>
            <w:r w:rsidR="00BF4F7D" w:rsidRPr="00025F29">
              <w:rPr>
                <w:rFonts w:ascii="Arial" w:hAnsi="Arial" w:cs="Arial"/>
                <w:sz w:val="20"/>
              </w:rPr>
              <w:t>ASTM E 1827</w:t>
            </w:r>
            <w:r w:rsidR="000D48EA">
              <w:rPr>
                <w:rFonts w:ascii="Arial" w:hAnsi="Arial" w:cs="Arial"/>
                <w:sz w:val="20"/>
              </w:rPr>
              <w:t>, or ASTM E3158</w:t>
            </w:r>
            <w:r w:rsidR="00BF4F7D" w:rsidRPr="00025F29">
              <w:rPr>
                <w:rFonts w:ascii="Arial" w:hAnsi="Arial" w:cs="Arial"/>
                <w:sz w:val="20"/>
              </w:rPr>
              <w:t xml:space="preserve">                           B</w:t>
            </w:r>
            <w:r w:rsidR="00A915E4">
              <w:rPr>
                <w:rFonts w:ascii="Arial" w:hAnsi="Arial" w:cs="Arial"/>
                <w:sz w:val="20"/>
              </w:rPr>
              <w:t>uilding</w:t>
            </w:r>
            <w:r w:rsidR="00BF4F7D" w:rsidRPr="00025F29">
              <w:rPr>
                <w:rFonts w:ascii="Arial" w:hAnsi="Arial" w:cs="Arial"/>
                <w:sz w:val="20"/>
              </w:rPr>
              <w:t xml:space="preserve"> Airtightness Testing</w:t>
            </w:r>
          </w:p>
        </w:tc>
        <w:tc>
          <w:tcPr>
            <w:tcW w:w="1295" w:type="dxa"/>
            <w:hideMark/>
          </w:tcPr>
          <w:p w14:paraId="30ECFA85"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0E53A087"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1 test</w:t>
            </w:r>
          </w:p>
        </w:tc>
        <w:tc>
          <w:tcPr>
            <w:tcW w:w="1448" w:type="dxa"/>
            <w:hideMark/>
          </w:tcPr>
          <w:p w14:paraId="39421736" w14:textId="54F2D2F9" w:rsidR="00BF4F7D" w:rsidRPr="00025F29" w:rsidRDefault="00BF4F7D" w:rsidP="009D1763">
            <w:pPr>
              <w:spacing w:after="240" w:line="259" w:lineRule="auto"/>
              <w:rPr>
                <w:rFonts w:ascii="Arial" w:hAnsi="Arial" w:cs="Arial"/>
                <w:sz w:val="20"/>
              </w:rPr>
            </w:pPr>
            <w:r w:rsidRPr="00025F29">
              <w:rPr>
                <w:rFonts w:ascii="Arial" w:hAnsi="Arial" w:cs="Arial"/>
                <w:sz w:val="20"/>
              </w:rPr>
              <w:t>0.25 cfm/sf</w:t>
            </w:r>
            <w:r w:rsidR="000C27C5">
              <w:rPr>
                <w:rFonts w:ascii="Arial" w:hAnsi="Arial" w:cs="Arial"/>
                <w:sz w:val="20"/>
              </w:rPr>
              <w:t xml:space="preserve"> </w:t>
            </w:r>
            <w:r w:rsidR="00C65E62">
              <w:rPr>
                <w:rFonts w:ascii="Arial" w:hAnsi="Arial" w:cs="Arial"/>
                <w:sz w:val="20"/>
              </w:rPr>
              <w:t>@ 0.3 in.w.g. (75Pa)</w:t>
            </w:r>
          </w:p>
        </w:tc>
      </w:tr>
      <w:tr w:rsidR="00BF4F7D" w:rsidRPr="00025F29" w14:paraId="3AB81266" w14:textId="77777777" w:rsidTr="001A4366">
        <w:trPr>
          <w:cantSplit/>
          <w:trHeight w:val="900"/>
        </w:trPr>
        <w:tc>
          <w:tcPr>
            <w:tcW w:w="1539" w:type="dxa"/>
            <w:hideMark/>
          </w:tcPr>
          <w:p w14:paraId="758D1F9D"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Whole Building</w:t>
            </w:r>
          </w:p>
        </w:tc>
        <w:tc>
          <w:tcPr>
            <w:tcW w:w="1163" w:type="dxa"/>
            <w:hideMark/>
          </w:tcPr>
          <w:p w14:paraId="4202C3B8"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c>
          <w:tcPr>
            <w:tcW w:w="1517" w:type="dxa"/>
            <w:hideMark/>
          </w:tcPr>
          <w:p w14:paraId="7F1B4314"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ASTM C 1060                         Thermography Testing</w:t>
            </w:r>
          </w:p>
        </w:tc>
        <w:tc>
          <w:tcPr>
            <w:tcW w:w="1295" w:type="dxa"/>
            <w:hideMark/>
          </w:tcPr>
          <w:p w14:paraId="53E96348"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3B92954D"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To be performed in conjunction with ASTM E 783 (Diagnostic)</w:t>
            </w:r>
          </w:p>
        </w:tc>
        <w:tc>
          <w:tcPr>
            <w:tcW w:w="1448" w:type="dxa"/>
            <w:hideMark/>
          </w:tcPr>
          <w:p w14:paraId="01768424"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r>
      <w:tr w:rsidR="00BF4F7D" w:rsidRPr="00025F29" w14:paraId="1FCDB3BF" w14:textId="77777777" w:rsidTr="001A4366">
        <w:trPr>
          <w:cantSplit/>
          <w:trHeight w:val="900"/>
        </w:trPr>
        <w:tc>
          <w:tcPr>
            <w:tcW w:w="1539" w:type="dxa"/>
            <w:hideMark/>
          </w:tcPr>
          <w:p w14:paraId="42A6AB2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Whole Building</w:t>
            </w:r>
          </w:p>
        </w:tc>
        <w:tc>
          <w:tcPr>
            <w:tcW w:w="1163" w:type="dxa"/>
            <w:hideMark/>
          </w:tcPr>
          <w:p w14:paraId="0F018D4E"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c>
          <w:tcPr>
            <w:tcW w:w="1517" w:type="dxa"/>
            <w:hideMark/>
          </w:tcPr>
          <w:p w14:paraId="4996A667"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xml:space="preserve">ASTM E 1186                         </w:t>
            </w:r>
          </w:p>
        </w:tc>
        <w:tc>
          <w:tcPr>
            <w:tcW w:w="1295" w:type="dxa"/>
            <w:hideMark/>
          </w:tcPr>
          <w:p w14:paraId="337A98AF"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01402E32"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To be performed in conjunction with ASTM E 783 (Diagnostic)</w:t>
            </w:r>
          </w:p>
        </w:tc>
        <w:tc>
          <w:tcPr>
            <w:tcW w:w="1448" w:type="dxa"/>
            <w:hideMark/>
          </w:tcPr>
          <w:p w14:paraId="1638E59F"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r>
      <w:tr w:rsidR="00BF4F7D" w:rsidRPr="00025F29" w14:paraId="4C15F5D5" w14:textId="77777777" w:rsidTr="001A4366">
        <w:trPr>
          <w:cantSplit/>
          <w:trHeight w:val="900"/>
        </w:trPr>
        <w:tc>
          <w:tcPr>
            <w:tcW w:w="1539" w:type="dxa"/>
            <w:hideMark/>
          </w:tcPr>
          <w:p w14:paraId="31756118"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lastRenderedPageBreak/>
              <w:t>Glazed Aluminum Curtain Walls</w:t>
            </w:r>
          </w:p>
        </w:tc>
        <w:tc>
          <w:tcPr>
            <w:tcW w:w="1163" w:type="dxa"/>
            <w:hideMark/>
          </w:tcPr>
          <w:p w14:paraId="7F1AA879"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084413</w:t>
            </w:r>
          </w:p>
        </w:tc>
        <w:tc>
          <w:tcPr>
            <w:tcW w:w="1517" w:type="dxa"/>
            <w:hideMark/>
          </w:tcPr>
          <w:p w14:paraId="3CBE2ED8"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ASTM E 783                           (Air Leakage Volume test)</w:t>
            </w:r>
          </w:p>
        </w:tc>
        <w:tc>
          <w:tcPr>
            <w:tcW w:w="1295" w:type="dxa"/>
            <w:hideMark/>
          </w:tcPr>
          <w:p w14:paraId="6717E085"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1A0D362B" w14:textId="1C85CAFD" w:rsidR="00BF4F7D" w:rsidRPr="00025F29" w:rsidRDefault="00BF4F7D" w:rsidP="009D1763">
            <w:pPr>
              <w:spacing w:after="240" w:line="259" w:lineRule="auto"/>
              <w:rPr>
                <w:rFonts w:ascii="Arial" w:hAnsi="Arial" w:cs="Arial"/>
                <w:sz w:val="20"/>
              </w:rPr>
            </w:pPr>
            <w:r w:rsidRPr="00025F29">
              <w:rPr>
                <w:rFonts w:ascii="Arial" w:hAnsi="Arial" w:cs="Arial"/>
                <w:sz w:val="20"/>
              </w:rPr>
              <w:t>6 tests (1 at mock</w:t>
            </w:r>
            <w:r w:rsidR="005C782F">
              <w:rPr>
                <w:rFonts w:ascii="Arial" w:hAnsi="Arial" w:cs="Arial"/>
                <w:sz w:val="20"/>
              </w:rPr>
              <w:t xml:space="preserve"> </w:t>
            </w:r>
            <w:r w:rsidRPr="00025F29">
              <w:rPr>
                <w:rFonts w:ascii="Arial" w:hAnsi="Arial" w:cs="Arial"/>
                <w:sz w:val="20"/>
              </w:rPr>
              <w:t xml:space="preserve">up, 2 at 5%, 2 at 50%, and 1 at 90% completion) </w:t>
            </w:r>
          </w:p>
        </w:tc>
        <w:tc>
          <w:tcPr>
            <w:tcW w:w="1448" w:type="dxa"/>
            <w:hideMark/>
          </w:tcPr>
          <w:p w14:paraId="07E3E006"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0.0</w:t>
            </w:r>
            <w:r>
              <w:rPr>
                <w:rFonts w:ascii="Arial" w:hAnsi="Arial" w:cs="Arial"/>
                <w:sz w:val="20"/>
              </w:rPr>
              <w:t>6</w:t>
            </w:r>
            <w:r w:rsidRPr="00025F29">
              <w:rPr>
                <w:rFonts w:ascii="Arial" w:hAnsi="Arial" w:cs="Arial"/>
                <w:sz w:val="20"/>
              </w:rPr>
              <w:t xml:space="preserve"> cfm/sf @1.57 psf. If failure occurs; conduct 2 additional tests</w:t>
            </w:r>
          </w:p>
        </w:tc>
      </w:tr>
      <w:tr w:rsidR="00BF4F7D" w:rsidRPr="00025F29" w14:paraId="0E8B6607" w14:textId="77777777" w:rsidTr="001A4366">
        <w:trPr>
          <w:cantSplit/>
          <w:trHeight w:val="1500"/>
        </w:trPr>
        <w:tc>
          <w:tcPr>
            <w:tcW w:w="1539" w:type="dxa"/>
            <w:hideMark/>
          </w:tcPr>
          <w:p w14:paraId="0184DA4E"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Glazed Aluminum Curtain Walls</w:t>
            </w:r>
          </w:p>
        </w:tc>
        <w:tc>
          <w:tcPr>
            <w:tcW w:w="1163" w:type="dxa"/>
            <w:hideMark/>
          </w:tcPr>
          <w:p w14:paraId="60B7815B"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084413</w:t>
            </w:r>
          </w:p>
        </w:tc>
        <w:tc>
          <w:tcPr>
            <w:tcW w:w="1517" w:type="dxa"/>
            <w:hideMark/>
          </w:tcPr>
          <w:p w14:paraId="7AEA618A"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ASTM E 1105                           (Water Penetration test)</w:t>
            </w:r>
          </w:p>
        </w:tc>
        <w:tc>
          <w:tcPr>
            <w:tcW w:w="1295" w:type="dxa"/>
            <w:hideMark/>
          </w:tcPr>
          <w:p w14:paraId="0CACDC81"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5E93ED98" w14:textId="53C90EAC" w:rsidR="00BF4F7D" w:rsidRPr="00025F29" w:rsidRDefault="00BF4F7D" w:rsidP="009D1763">
            <w:pPr>
              <w:spacing w:after="240" w:line="259" w:lineRule="auto"/>
              <w:rPr>
                <w:rFonts w:ascii="Arial" w:hAnsi="Arial" w:cs="Arial"/>
                <w:sz w:val="20"/>
              </w:rPr>
            </w:pPr>
            <w:r w:rsidRPr="00025F29">
              <w:rPr>
                <w:rFonts w:ascii="Arial" w:hAnsi="Arial" w:cs="Arial"/>
                <w:sz w:val="20"/>
              </w:rPr>
              <w:t>6 tests (1 at mock</w:t>
            </w:r>
            <w:r w:rsidR="005C782F">
              <w:rPr>
                <w:rFonts w:ascii="Arial" w:hAnsi="Arial" w:cs="Arial"/>
                <w:sz w:val="20"/>
              </w:rPr>
              <w:t xml:space="preserve"> </w:t>
            </w:r>
            <w:r w:rsidRPr="00025F29">
              <w:rPr>
                <w:rFonts w:ascii="Arial" w:hAnsi="Arial" w:cs="Arial"/>
                <w:sz w:val="20"/>
              </w:rPr>
              <w:t>up, 2 at 5%, 2 at 50%, and 1 at 90% completion)</w:t>
            </w:r>
          </w:p>
        </w:tc>
        <w:tc>
          <w:tcPr>
            <w:tcW w:w="1448" w:type="dxa"/>
            <w:hideMark/>
          </w:tcPr>
          <w:p w14:paraId="6C0ECAEA"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No leakage on any interior surfaces or any part of the assembly intended to be a dry zone if failure occurs; conduct 2 additional tests</w:t>
            </w:r>
          </w:p>
        </w:tc>
      </w:tr>
      <w:tr w:rsidR="00BF4F7D" w:rsidRPr="00025F29" w14:paraId="353C2887" w14:textId="77777777" w:rsidTr="001A4366">
        <w:trPr>
          <w:cantSplit/>
          <w:trHeight w:val="1500"/>
        </w:trPr>
        <w:tc>
          <w:tcPr>
            <w:tcW w:w="1539" w:type="dxa"/>
            <w:hideMark/>
          </w:tcPr>
          <w:p w14:paraId="14D5C721"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Glazed Aluminum Curtain Walls</w:t>
            </w:r>
          </w:p>
        </w:tc>
        <w:tc>
          <w:tcPr>
            <w:tcW w:w="1163" w:type="dxa"/>
            <w:hideMark/>
          </w:tcPr>
          <w:p w14:paraId="6844F362"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084413</w:t>
            </w:r>
          </w:p>
        </w:tc>
        <w:tc>
          <w:tcPr>
            <w:tcW w:w="1517" w:type="dxa"/>
            <w:hideMark/>
          </w:tcPr>
          <w:p w14:paraId="3839F1D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AAMA 501.1                  (Dynamic Water Penetration)</w:t>
            </w:r>
          </w:p>
        </w:tc>
        <w:tc>
          <w:tcPr>
            <w:tcW w:w="1295" w:type="dxa"/>
            <w:hideMark/>
          </w:tcPr>
          <w:p w14:paraId="2200570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02181DD6"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6 tests before installation of interior finishes</w:t>
            </w:r>
          </w:p>
        </w:tc>
        <w:tc>
          <w:tcPr>
            <w:tcW w:w="1448" w:type="dxa"/>
            <w:hideMark/>
          </w:tcPr>
          <w:p w14:paraId="723D503D"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No leakage on any interior surfaces or any part of the assembly intended to be a dry zone if failure occurs; conduct 2 additional tests</w:t>
            </w:r>
          </w:p>
        </w:tc>
      </w:tr>
      <w:tr w:rsidR="00BF4F7D" w:rsidRPr="00025F29" w14:paraId="047FC1D1" w14:textId="77777777" w:rsidTr="001A4366">
        <w:trPr>
          <w:cantSplit/>
          <w:trHeight w:val="900"/>
        </w:trPr>
        <w:tc>
          <w:tcPr>
            <w:tcW w:w="1539" w:type="dxa"/>
            <w:hideMark/>
          </w:tcPr>
          <w:p w14:paraId="5FEB90E4"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lastRenderedPageBreak/>
              <w:t xml:space="preserve">Glazed Aluminum Curtain Walls </w:t>
            </w:r>
          </w:p>
        </w:tc>
        <w:tc>
          <w:tcPr>
            <w:tcW w:w="1163" w:type="dxa"/>
            <w:hideMark/>
          </w:tcPr>
          <w:p w14:paraId="6B227077"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084413</w:t>
            </w:r>
          </w:p>
        </w:tc>
        <w:tc>
          <w:tcPr>
            <w:tcW w:w="1517" w:type="dxa"/>
            <w:hideMark/>
          </w:tcPr>
          <w:p w14:paraId="5BF972CF" w14:textId="77777777" w:rsidR="00165DC6" w:rsidRDefault="00BF4F7D" w:rsidP="009D1763">
            <w:pPr>
              <w:spacing w:after="240" w:line="259" w:lineRule="auto"/>
              <w:rPr>
                <w:rFonts w:ascii="Arial" w:hAnsi="Arial" w:cs="Arial"/>
                <w:sz w:val="20"/>
              </w:rPr>
            </w:pPr>
            <w:r w:rsidRPr="00025F29">
              <w:rPr>
                <w:rFonts w:ascii="Arial" w:hAnsi="Arial" w:cs="Arial"/>
                <w:sz w:val="20"/>
              </w:rPr>
              <w:t>AAMA 501.2                                                   Water-Spray Test</w:t>
            </w:r>
          </w:p>
          <w:p w14:paraId="548A9609" w14:textId="09BE135C" w:rsidR="00BF4F7D" w:rsidRPr="00025F29" w:rsidRDefault="00BF4F7D" w:rsidP="009D1763">
            <w:pPr>
              <w:spacing w:after="160" w:line="259" w:lineRule="auto"/>
              <w:jc w:val="center"/>
              <w:rPr>
                <w:rFonts w:ascii="Arial" w:hAnsi="Arial" w:cs="Arial"/>
                <w:sz w:val="20"/>
              </w:rPr>
            </w:pPr>
          </w:p>
        </w:tc>
        <w:tc>
          <w:tcPr>
            <w:tcW w:w="1295" w:type="dxa"/>
            <w:hideMark/>
          </w:tcPr>
          <w:p w14:paraId="63AAC317"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290B31CF"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3 tests (2% of the total mullion length) on separate units along head, sill and intermediate mullion after completion of curtain wall installation</w:t>
            </w:r>
          </w:p>
        </w:tc>
        <w:tc>
          <w:tcPr>
            <w:tcW w:w="1448" w:type="dxa"/>
            <w:hideMark/>
          </w:tcPr>
          <w:p w14:paraId="2D828D9E"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If testing reveals consistent deficiencies, test 100 percent of assembly, remediate</w:t>
            </w:r>
            <w:r w:rsidRPr="00025F29">
              <w:rPr>
                <w:rFonts w:ascii="Arial" w:hAnsi="Arial" w:cs="Arial"/>
                <w:sz w:val="20"/>
              </w:rPr>
              <w:br/>
              <w:t>deficient areas, and retest.</w:t>
            </w:r>
          </w:p>
        </w:tc>
      </w:tr>
      <w:tr w:rsidR="00BF4F7D" w:rsidRPr="00025F29" w14:paraId="0D99E41A" w14:textId="77777777" w:rsidTr="001A4366">
        <w:trPr>
          <w:cantSplit/>
          <w:trHeight w:val="900"/>
        </w:trPr>
        <w:tc>
          <w:tcPr>
            <w:tcW w:w="1539" w:type="dxa"/>
          </w:tcPr>
          <w:p w14:paraId="343B131E" w14:textId="77777777" w:rsidR="00BF4F7D" w:rsidRPr="00025F29" w:rsidRDefault="00BF4F7D" w:rsidP="009D1763">
            <w:pPr>
              <w:spacing w:after="240" w:line="259" w:lineRule="auto"/>
              <w:rPr>
                <w:rFonts w:ascii="Arial" w:hAnsi="Arial" w:cs="Arial"/>
                <w:sz w:val="20"/>
              </w:rPr>
            </w:pPr>
            <w:r>
              <w:rPr>
                <w:rFonts w:ascii="Arial" w:hAnsi="Arial" w:cs="Arial"/>
                <w:sz w:val="20"/>
              </w:rPr>
              <w:t xml:space="preserve">Structural Glass Facades </w:t>
            </w:r>
          </w:p>
        </w:tc>
        <w:tc>
          <w:tcPr>
            <w:tcW w:w="1163" w:type="dxa"/>
          </w:tcPr>
          <w:p w14:paraId="59593579" w14:textId="20267098" w:rsidR="00BF4F7D" w:rsidRPr="00025F29" w:rsidRDefault="00BF4F7D" w:rsidP="009D1763">
            <w:pPr>
              <w:spacing w:after="240" w:line="259" w:lineRule="auto"/>
              <w:rPr>
                <w:rFonts w:ascii="Arial" w:hAnsi="Arial" w:cs="Arial"/>
                <w:sz w:val="20"/>
              </w:rPr>
            </w:pPr>
            <w:r>
              <w:rPr>
                <w:rFonts w:ascii="Arial" w:hAnsi="Arial" w:cs="Arial"/>
                <w:sz w:val="20"/>
              </w:rPr>
              <w:t>084426</w:t>
            </w:r>
          </w:p>
        </w:tc>
        <w:tc>
          <w:tcPr>
            <w:tcW w:w="1517" w:type="dxa"/>
          </w:tcPr>
          <w:p w14:paraId="23F80872" w14:textId="77777777" w:rsidR="00165DC6" w:rsidRDefault="00BF4F7D" w:rsidP="009D1763">
            <w:pPr>
              <w:spacing w:after="240" w:line="259" w:lineRule="auto"/>
              <w:rPr>
                <w:rFonts w:ascii="Arial" w:hAnsi="Arial" w:cs="Arial"/>
                <w:sz w:val="20"/>
              </w:rPr>
            </w:pPr>
            <w:r w:rsidRPr="00025F29">
              <w:rPr>
                <w:rFonts w:ascii="Arial" w:hAnsi="Arial" w:cs="Arial"/>
                <w:sz w:val="20"/>
              </w:rPr>
              <w:t>AAMA 501.2                                                   Water-Spray Test</w:t>
            </w:r>
          </w:p>
          <w:p w14:paraId="6FA73683" w14:textId="3C6C5B51" w:rsidR="00BF4F7D" w:rsidRPr="00025F29" w:rsidRDefault="00BF4F7D" w:rsidP="009D1763">
            <w:pPr>
              <w:spacing w:after="240" w:line="259" w:lineRule="auto"/>
              <w:rPr>
                <w:rFonts w:ascii="Arial" w:hAnsi="Arial" w:cs="Arial"/>
                <w:sz w:val="20"/>
              </w:rPr>
            </w:pPr>
          </w:p>
        </w:tc>
        <w:tc>
          <w:tcPr>
            <w:tcW w:w="1295" w:type="dxa"/>
          </w:tcPr>
          <w:p w14:paraId="7CE32171"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tcPr>
          <w:p w14:paraId="3086F4F2" w14:textId="77777777" w:rsidR="00BF4F7D" w:rsidRPr="00025F29" w:rsidRDefault="00BF4F7D" w:rsidP="009D1763">
            <w:pPr>
              <w:spacing w:after="240" w:line="259" w:lineRule="auto"/>
              <w:rPr>
                <w:rFonts w:ascii="Arial" w:hAnsi="Arial" w:cs="Arial"/>
                <w:sz w:val="20"/>
              </w:rPr>
            </w:pPr>
          </w:p>
        </w:tc>
        <w:tc>
          <w:tcPr>
            <w:tcW w:w="1448" w:type="dxa"/>
          </w:tcPr>
          <w:p w14:paraId="446FBC5C" w14:textId="77777777" w:rsidR="00BF4F7D" w:rsidRPr="00025F29" w:rsidRDefault="00BF4F7D" w:rsidP="009D1763">
            <w:pPr>
              <w:spacing w:after="240" w:line="259" w:lineRule="auto"/>
              <w:rPr>
                <w:rFonts w:ascii="Arial" w:hAnsi="Arial" w:cs="Arial"/>
                <w:sz w:val="20"/>
              </w:rPr>
            </w:pPr>
          </w:p>
        </w:tc>
      </w:tr>
      <w:tr w:rsidR="00BF4F7D" w:rsidRPr="00025F29" w14:paraId="24C6D55D" w14:textId="77777777" w:rsidTr="001A4366">
        <w:trPr>
          <w:cantSplit/>
          <w:trHeight w:val="600"/>
        </w:trPr>
        <w:tc>
          <w:tcPr>
            <w:tcW w:w="1539" w:type="dxa"/>
          </w:tcPr>
          <w:p w14:paraId="63D06248" w14:textId="77777777" w:rsidR="00BF4F7D" w:rsidRPr="00025F29" w:rsidRDefault="00BF4F7D" w:rsidP="009D1763">
            <w:pPr>
              <w:spacing w:after="240" w:line="259" w:lineRule="auto"/>
              <w:rPr>
                <w:rFonts w:ascii="Arial" w:hAnsi="Arial" w:cs="Arial"/>
                <w:sz w:val="20"/>
              </w:rPr>
            </w:pPr>
            <w:r>
              <w:rPr>
                <w:rFonts w:ascii="Arial" w:hAnsi="Arial" w:cs="Arial"/>
                <w:sz w:val="20"/>
              </w:rPr>
              <w:t xml:space="preserve">Sheet Waterproofing </w:t>
            </w:r>
          </w:p>
        </w:tc>
        <w:tc>
          <w:tcPr>
            <w:tcW w:w="1163" w:type="dxa"/>
          </w:tcPr>
          <w:p w14:paraId="4C573DC5" w14:textId="77777777" w:rsidR="00BF4F7D" w:rsidRPr="00025F29" w:rsidRDefault="00BF4F7D" w:rsidP="009D1763">
            <w:pPr>
              <w:spacing w:after="240" w:line="259" w:lineRule="auto"/>
              <w:rPr>
                <w:rFonts w:ascii="Arial" w:hAnsi="Arial" w:cs="Arial"/>
                <w:sz w:val="20"/>
              </w:rPr>
            </w:pPr>
            <w:r>
              <w:rPr>
                <w:rFonts w:ascii="Arial" w:hAnsi="Arial" w:cs="Arial"/>
                <w:sz w:val="20"/>
              </w:rPr>
              <w:t>071326</w:t>
            </w:r>
          </w:p>
        </w:tc>
        <w:tc>
          <w:tcPr>
            <w:tcW w:w="1517" w:type="dxa"/>
          </w:tcPr>
          <w:p w14:paraId="49E991B2" w14:textId="77777777" w:rsidR="00BF4F7D" w:rsidRPr="00025F29" w:rsidRDefault="00BF4F7D" w:rsidP="009D1763">
            <w:pPr>
              <w:spacing w:after="240" w:line="259" w:lineRule="auto"/>
              <w:rPr>
                <w:rFonts w:ascii="Arial" w:hAnsi="Arial" w:cs="Arial"/>
                <w:sz w:val="20"/>
              </w:rPr>
            </w:pPr>
            <w:r>
              <w:rPr>
                <w:rFonts w:ascii="Arial" w:hAnsi="Arial" w:cs="Arial"/>
                <w:sz w:val="20"/>
              </w:rPr>
              <w:t>ASTM D 4541 (Field Adhesion Testing)</w:t>
            </w:r>
          </w:p>
        </w:tc>
        <w:tc>
          <w:tcPr>
            <w:tcW w:w="1295" w:type="dxa"/>
          </w:tcPr>
          <w:p w14:paraId="20873F6B" w14:textId="77777777" w:rsidR="00BF4F7D" w:rsidRPr="00025F29" w:rsidRDefault="00BF4F7D" w:rsidP="009D1763">
            <w:pPr>
              <w:spacing w:after="240" w:line="259" w:lineRule="auto"/>
              <w:rPr>
                <w:rFonts w:ascii="Arial" w:hAnsi="Arial" w:cs="Arial"/>
                <w:sz w:val="20"/>
              </w:rPr>
            </w:pPr>
            <w:r>
              <w:rPr>
                <w:rFonts w:ascii="Arial" w:hAnsi="Arial" w:cs="Arial"/>
                <w:sz w:val="20"/>
              </w:rPr>
              <w:t>YES</w:t>
            </w:r>
          </w:p>
        </w:tc>
        <w:tc>
          <w:tcPr>
            <w:tcW w:w="1588" w:type="dxa"/>
          </w:tcPr>
          <w:p w14:paraId="7F98B8F8" w14:textId="77777777" w:rsidR="00BF4F7D" w:rsidRPr="00025F29" w:rsidRDefault="00BF4F7D" w:rsidP="009D1763">
            <w:pPr>
              <w:spacing w:after="240" w:line="259" w:lineRule="auto"/>
              <w:rPr>
                <w:rFonts w:ascii="Arial" w:hAnsi="Arial" w:cs="Arial"/>
                <w:sz w:val="20"/>
              </w:rPr>
            </w:pPr>
            <w:r>
              <w:rPr>
                <w:rFonts w:ascii="Arial" w:hAnsi="Arial" w:cs="Arial"/>
                <w:sz w:val="20"/>
              </w:rPr>
              <w:t>1 test for each 1,000 square feet</w:t>
            </w:r>
          </w:p>
        </w:tc>
        <w:tc>
          <w:tcPr>
            <w:tcW w:w="1448" w:type="dxa"/>
          </w:tcPr>
          <w:p w14:paraId="20FCFEC7" w14:textId="77777777" w:rsidR="00BF4F7D" w:rsidRPr="00025F29" w:rsidRDefault="00BF4F7D" w:rsidP="009D1763">
            <w:pPr>
              <w:spacing w:after="240" w:line="259" w:lineRule="auto"/>
              <w:rPr>
                <w:rFonts w:ascii="Arial" w:hAnsi="Arial" w:cs="Arial"/>
                <w:sz w:val="20"/>
              </w:rPr>
            </w:pPr>
          </w:p>
        </w:tc>
      </w:tr>
      <w:tr w:rsidR="00BF4F7D" w:rsidRPr="00025F29" w14:paraId="7AF623B7" w14:textId="77777777" w:rsidTr="001A4366">
        <w:trPr>
          <w:cantSplit/>
          <w:trHeight w:val="600"/>
        </w:trPr>
        <w:tc>
          <w:tcPr>
            <w:tcW w:w="1539" w:type="dxa"/>
            <w:hideMark/>
          </w:tcPr>
          <w:p w14:paraId="7AF405AE"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Hot Fluid-Applied Waterproofing</w:t>
            </w:r>
            <w:r>
              <w:rPr>
                <w:rFonts w:ascii="Arial" w:hAnsi="Arial" w:cs="Arial"/>
                <w:sz w:val="20"/>
              </w:rPr>
              <w:t xml:space="preserve"> (</w:t>
            </w:r>
            <w:r w:rsidRPr="008135CF">
              <w:rPr>
                <w:rFonts w:ascii="Arial" w:hAnsi="Arial" w:cs="Arial"/>
                <w:sz w:val="20"/>
              </w:rPr>
              <w:t>before installation of overburden</w:t>
            </w:r>
            <w:r>
              <w:rPr>
                <w:rFonts w:ascii="Arial" w:hAnsi="Arial" w:cs="Arial"/>
                <w:sz w:val="20"/>
              </w:rPr>
              <w:t>)</w:t>
            </w:r>
          </w:p>
        </w:tc>
        <w:tc>
          <w:tcPr>
            <w:tcW w:w="1163" w:type="dxa"/>
            <w:hideMark/>
          </w:tcPr>
          <w:p w14:paraId="7E8AED8D"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071413</w:t>
            </w:r>
          </w:p>
        </w:tc>
        <w:tc>
          <w:tcPr>
            <w:tcW w:w="1517" w:type="dxa"/>
            <w:hideMark/>
          </w:tcPr>
          <w:p w14:paraId="32C8387A"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ASTM D</w:t>
            </w:r>
            <w:r>
              <w:rPr>
                <w:rFonts w:ascii="Arial" w:hAnsi="Arial" w:cs="Arial"/>
                <w:sz w:val="20"/>
              </w:rPr>
              <w:t xml:space="preserve"> </w:t>
            </w:r>
            <w:r w:rsidRPr="00025F29">
              <w:rPr>
                <w:rFonts w:ascii="Arial" w:hAnsi="Arial" w:cs="Arial"/>
                <w:sz w:val="20"/>
              </w:rPr>
              <w:t>7877 (Electronic Leak Detection)</w:t>
            </w:r>
          </w:p>
          <w:p w14:paraId="462B7CB5" w14:textId="77777777" w:rsidR="00BF4F7D" w:rsidRPr="00025F29" w:rsidRDefault="00BF4F7D" w:rsidP="009D1763">
            <w:pPr>
              <w:spacing w:after="240" w:line="259" w:lineRule="auto"/>
              <w:rPr>
                <w:rFonts w:ascii="Arial" w:hAnsi="Arial" w:cs="Arial"/>
                <w:sz w:val="20"/>
              </w:rPr>
            </w:pPr>
          </w:p>
        </w:tc>
        <w:tc>
          <w:tcPr>
            <w:tcW w:w="1295" w:type="dxa"/>
            <w:hideMark/>
          </w:tcPr>
          <w:p w14:paraId="0D5C042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1E18CC5A" w14:textId="77777777" w:rsidR="00BF4F7D" w:rsidRPr="00025F29" w:rsidRDefault="00BF4F7D" w:rsidP="009D1763">
            <w:pPr>
              <w:spacing w:after="240" w:line="259" w:lineRule="auto"/>
              <w:rPr>
                <w:rFonts w:ascii="Arial" w:hAnsi="Arial" w:cs="Arial"/>
                <w:sz w:val="20"/>
              </w:rPr>
            </w:pPr>
            <w:r>
              <w:rPr>
                <w:rFonts w:ascii="Arial" w:hAnsi="Arial" w:cs="Arial"/>
                <w:sz w:val="20"/>
              </w:rPr>
              <w:t xml:space="preserve">1 test for each roof installation </w:t>
            </w:r>
          </w:p>
        </w:tc>
        <w:tc>
          <w:tcPr>
            <w:tcW w:w="1448" w:type="dxa"/>
            <w:hideMark/>
          </w:tcPr>
          <w:p w14:paraId="38644D4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r>
      <w:tr w:rsidR="00BF4F7D" w:rsidRPr="00025F29" w14:paraId="42214310" w14:textId="77777777" w:rsidTr="001A4366">
        <w:trPr>
          <w:cantSplit/>
          <w:trHeight w:val="600"/>
        </w:trPr>
        <w:tc>
          <w:tcPr>
            <w:tcW w:w="1539" w:type="dxa"/>
          </w:tcPr>
          <w:p w14:paraId="4FC50BC8" w14:textId="77777777" w:rsidR="00BF4F7D" w:rsidRPr="00025F29" w:rsidRDefault="00BF4F7D" w:rsidP="009D1763">
            <w:pPr>
              <w:spacing w:after="240" w:line="259" w:lineRule="auto"/>
              <w:rPr>
                <w:rFonts w:ascii="Arial" w:hAnsi="Arial" w:cs="Arial"/>
                <w:sz w:val="20"/>
              </w:rPr>
            </w:pPr>
            <w:r w:rsidRPr="00AF7EAB">
              <w:rPr>
                <w:rFonts w:ascii="Arial" w:hAnsi="Arial" w:cs="Arial"/>
                <w:sz w:val="20"/>
              </w:rPr>
              <w:t>Hot Fluid-Applied Waterproofing</w:t>
            </w:r>
            <w:r>
              <w:rPr>
                <w:rFonts w:ascii="Arial" w:hAnsi="Arial" w:cs="Arial"/>
                <w:sz w:val="20"/>
              </w:rPr>
              <w:t xml:space="preserve"> </w:t>
            </w:r>
            <w:r w:rsidRPr="008135CF">
              <w:rPr>
                <w:rFonts w:ascii="Arial" w:hAnsi="Arial" w:cs="Arial"/>
                <w:sz w:val="20"/>
              </w:rPr>
              <w:t>(before installation of overburden)</w:t>
            </w:r>
          </w:p>
        </w:tc>
        <w:tc>
          <w:tcPr>
            <w:tcW w:w="1163" w:type="dxa"/>
          </w:tcPr>
          <w:p w14:paraId="5561CB80"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071413</w:t>
            </w:r>
          </w:p>
        </w:tc>
        <w:tc>
          <w:tcPr>
            <w:tcW w:w="1517" w:type="dxa"/>
          </w:tcPr>
          <w:p w14:paraId="23C8D128"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ASTM D</w:t>
            </w:r>
            <w:r>
              <w:rPr>
                <w:rFonts w:ascii="Arial" w:hAnsi="Arial" w:cs="Arial"/>
                <w:sz w:val="20"/>
              </w:rPr>
              <w:t xml:space="preserve"> </w:t>
            </w:r>
            <w:r w:rsidRPr="00CA2C7A">
              <w:rPr>
                <w:rFonts w:ascii="Arial" w:hAnsi="Arial" w:cs="Arial"/>
                <w:sz w:val="20"/>
              </w:rPr>
              <w:t>4263 (Concrete Moisture Test)</w:t>
            </w:r>
          </w:p>
        </w:tc>
        <w:tc>
          <w:tcPr>
            <w:tcW w:w="1295" w:type="dxa"/>
          </w:tcPr>
          <w:p w14:paraId="6A0CB555" w14:textId="77777777" w:rsidR="00BF4F7D" w:rsidRPr="00025F29" w:rsidRDefault="00BF4F7D" w:rsidP="009D1763">
            <w:pPr>
              <w:spacing w:after="240" w:line="259" w:lineRule="auto"/>
              <w:rPr>
                <w:rFonts w:ascii="Arial" w:hAnsi="Arial" w:cs="Arial"/>
                <w:sz w:val="20"/>
              </w:rPr>
            </w:pPr>
            <w:r w:rsidRPr="002028C6">
              <w:rPr>
                <w:rFonts w:ascii="Arial" w:hAnsi="Arial" w:cs="Arial"/>
                <w:sz w:val="20"/>
              </w:rPr>
              <w:t>YES</w:t>
            </w:r>
          </w:p>
        </w:tc>
        <w:tc>
          <w:tcPr>
            <w:tcW w:w="1588" w:type="dxa"/>
          </w:tcPr>
          <w:p w14:paraId="04957ADD" w14:textId="77777777" w:rsidR="00BF4F7D" w:rsidRPr="00025F29" w:rsidRDefault="00BF4F7D" w:rsidP="009D1763">
            <w:pPr>
              <w:spacing w:after="240" w:line="259" w:lineRule="auto"/>
              <w:rPr>
                <w:rFonts w:ascii="Arial" w:hAnsi="Arial" w:cs="Arial"/>
                <w:sz w:val="20"/>
              </w:rPr>
            </w:pPr>
            <w:r w:rsidRPr="00020D01">
              <w:rPr>
                <w:rFonts w:ascii="Arial" w:hAnsi="Arial" w:cs="Arial"/>
                <w:sz w:val="20"/>
              </w:rPr>
              <w:t>1 test for each roof</w:t>
            </w:r>
            <w:r>
              <w:rPr>
                <w:rFonts w:ascii="Arial" w:hAnsi="Arial" w:cs="Arial"/>
                <w:sz w:val="20"/>
              </w:rPr>
              <w:t xml:space="preserve"> installation </w:t>
            </w:r>
          </w:p>
        </w:tc>
        <w:tc>
          <w:tcPr>
            <w:tcW w:w="1448" w:type="dxa"/>
          </w:tcPr>
          <w:p w14:paraId="759722DC" w14:textId="77777777" w:rsidR="00BF4F7D" w:rsidRPr="00025F29" w:rsidRDefault="00BF4F7D" w:rsidP="009D1763">
            <w:pPr>
              <w:spacing w:after="240" w:line="259" w:lineRule="auto"/>
              <w:rPr>
                <w:rFonts w:ascii="Arial" w:hAnsi="Arial" w:cs="Arial"/>
                <w:sz w:val="20"/>
              </w:rPr>
            </w:pPr>
          </w:p>
        </w:tc>
      </w:tr>
      <w:tr w:rsidR="00BF4F7D" w:rsidRPr="00025F29" w14:paraId="45DE84CC" w14:textId="77777777" w:rsidTr="001A4366">
        <w:trPr>
          <w:cantSplit/>
          <w:trHeight w:val="600"/>
        </w:trPr>
        <w:tc>
          <w:tcPr>
            <w:tcW w:w="1539" w:type="dxa"/>
          </w:tcPr>
          <w:p w14:paraId="1116A172" w14:textId="77777777" w:rsidR="00BF4F7D" w:rsidRPr="00025F29" w:rsidRDefault="00BF4F7D" w:rsidP="009D1763">
            <w:pPr>
              <w:spacing w:after="240" w:line="259" w:lineRule="auto"/>
              <w:rPr>
                <w:rFonts w:ascii="Arial" w:hAnsi="Arial" w:cs="Arial"/>
                <w:sz w:val="20"/>
              </w:rPr>
            </w:pPr>
            <w:r w:rsidRPr="00AF7EAB">
              <w:rPr>
                <w:rFonts w:ascii="Arial" w:hAnsi="Arial" w:cs="Arial"/>
                <w:sz w:val="20"/>
              </w:rPr>
              <w:t>Hot Fluid-Applied Waterproofing</w:t>
            </w:r>
            <w:r>
              <w:rPr>
                <w:rFonts w:ascii="Arial" w:hAnsi="Arial" w:cs="Arial"/>
                <w:sz w:val="20"/>
              </w:rPr>
              <w:t xml:space="preserve"> </w:t>
            </w:r>
            <w:r w:rsidRPr="008135CF">
              <w:rPr>
                <w:rFonts w:ascii="Arial" w:hAnsi="Arial" w:cs="Arial"/>
                <w:sz w:val="20"/>
              </w:rPr>
              <w:t>(before installation of overburden)</w:t>
            </w:r>
          </w:p>
        </w:tc>
        <w:tc>
          <w:tcPr>
            <w:tcW w:w="1163" w:type="dxa"/>
          </w:tcPr>
          <w:p w14:paraId="2C3C43B8"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071413</w:t>
            </w:r>
          </w:p>
        </w:tc>
        <w:tc>
          <w:tcPr>
            <w:tcW w:w="1517" w:type="dxa"/>
          </w:tcPr>
          <w:p w14:paraId="1EFEB141"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ASTM D</w:t>
            </w:r>
            <w:r>
              <w:rPr>
                <w:rFonts w:ascii="Arial" w:hAnsi="Arial" w:cs="Arial"/>
                <w:sz w:val="20"/>
              </w:rPr>
              <w:t xml:space="preserve"> </w:t>
            </w:r>
            <w:r w:rsidRPr="00CA2C7A">
              <w:rPr>
                <w:rFonts w:ascii="Arial" w:hAnsi="Arial" w:cs="Arial"/>
                <w:sz w:val="20"/>
              </w:rPr>
              <w:t>5957 (Flood Testing)</w:t>
            </w:r>
          </w:p>
        </w:tc>
        <w:tc>
          <w:tcPr>
            <w:tcW w:w="1295" w:type="dxa"/>
          </w:tcPr>
          <w:p w14:paraId="2BE2C210" w14:textId="77777777" w:rsidR="00BF4F7D" w:rsidRPr="00025F29" w:rsidRDefault="00BF4F7D" w:rsidP="009D1763">
            <w:pPr>
              <w:spacing w:after="240" w:line="259" w:lineRule="auto"/>
              <w:rPr>
                <w:rFonts w:ascii="Arial" w:hAnsi="Arial" w:cs="Arial"/>
                <w:sz w:val="20"/>
              </w:rPr>
            </w:pPr>
            <w:r w:rsidRPr="002028C6">
              <w:rPr>
                <w:rFonts w:ascii="Arial" w:hAnsi="Arial" w:cs="Arial"/>
                <w:sz w:val="20"/>
              </w:rPr>
              <w:t>YES</w:t>
            </w:r>
          </w:p>
        </w:tc>
        <w:tc>
          <w:tcPr>
            <w:tcW w:w="1588" w:type="dxa"/>
          </w:tcPr>
          <w:p w14:paraId="353BA32D" w14:textId="77777777" w:rsidR="00BF4F7D" w:rsidRPr="00025F29" w:rsidRDefault="00BF4F7D" w:rsidP="009D1763">
            <w:pPr>
              <w:spacing w:after="240" w:line="259" w:lineRule="auto"/>
              <w:rPr>
                <w:rFonts w:ascii="Arial" w:hAnsi="Arial" w:cs="Arial"/>
                <w:sz w:val="20"/>
              </w:rPr>
            </w:pPr>
            <w:r w:rsidRPr="00020D01">
              <w:rPr>
                <w:rFonts w:ascii="Arial" w:hAnsi="Arial" w:cs="Arial"/>
                <w:sz w:val="20"/>
              </w:rPr>
              <w:t>1 test for each roof installation</w:t>
            </w:r>
          </w:p>
        </w:tc>
        <w:tc>
          <w:tcPr>
            <w:tcW w:w="1448" w:type="dxa"/>
          </w:tcPr>
          <w:p w14:paraId="4BEFB423" w14:textId="77777777" w:rsidR="00BF4F7D" w:rsidRPr="00025F29" w:rsidRDefault="00BF4F7D" w:rsidP="009D1763">
            <w:pPr>
              <w:spacing w:after="240" w:line="259" w:lineRule="auto"/>
              <w:rPr>
                <w:rFonts w:ascii="Arial" w:hAnsi="Arial" w:cs="Arial"/>
                <w:sz w:val="20"/>
              </w:rPr>
            </w:pPr>
          </w:p>
        </w:tc>
      </w:tr>
      <w:tr w:rsidR="00BF4F7D" w:rsidRPr="00025F29" w14:paraId="035C849A" w14:textId="77777777" w:rsidTr="001A4366">
        <w:trPr>
          <w:cantSplit/>
          <w:trHeight w:val="600"/>
        </w:trPr>
        <w:tc>
          <w:tcPr>
            <w:tcW w:w="1539" w:type="dxa"/>
          </w:tcPr>
          <w:p w14:paraId="04995709" w14:textId="77777777" w:rsidR="00BF4F7D" w:rsidRPr="00025F29" w:rsidRDefault="00BF4F7D" w:rsidP="009D1763">
            <w:pPr>
              <w:spacing w:after="240" w:line="259" w:lineRule="auto"/>
              <w:rPr>
                <w:rFonts w:ascii="Arial" w:hAnsi="Arial" w:cs="Arial"/>
                <w:sz w:val="20"/>
              </w:rPr>
            </w:pPr>
            <w:r w:rsidRPr="00AF7EAB">
              <w:rPr>
                <w:rFonts w:ascii="Arial" w:hAnsi="Arial" w:cs="Arial"/>
                <w:sz w:val="20"/>
              </w:rPr>
              <w:lastRenderedPageBreak/>
              <w:t>Hot Fluid-Applied Waterproofing</w:t>
            </w:r>
            <w:r>
              <w:rPr>
                <w:rFonts w:ascii="Arial" w:hAnsi="Arial" w:cs="Arial"/>
                <w:sz w:val="20"/>
              </w:rPr>
              <w:t xml:space="preserve"> </w:t>
            </w:r>
            <w:r w:rsidRPr="008135CF">
              <w:rPr>
                <w:rFonts w:ascii="Arial" w:hAnsi="Arial" w:cs="Arial"/>
                <w:sz w:val="20"/>
              </w:rPr>
              <w:t>(before installation of overburden)</w:t>
            </w:r>
          </w:p>
        </w:tc>
        <w:tc>
          <w:tcPr>
            <w:tcW w:w="1163" w:type="dxa"/>
          </w:tcPr>
          <w:p w14:paraId="09ACAE58"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071413</w:t>
            </w:r>
          </w:p>
        </w:tc>
        <w:tc>
          <w:tcPr>
            <w:tcW w:w="1517" w:type="dxa"/>
          </w:tcPr>
          <w:p w14:paraId="40A910AE"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Membrane Thickness Test</w:t>
            </w:r>
          </w:p>
        </w:tc>
        <w:tc>
          <w:tcPr>
            <w:tcW w:w="1295" w:type="dxa"/>
          </w:tcPr>
          <w:p w14:paraId="30F1AB38" w14:textId="77777777" w:rsidR="00BF4F7D" w:rsidRPr="00025F29" w:rsidRDefault="00BF4F7D" w:rsidP="009D1763">
            <w:pPr>
              <w:spacing w:after="240" w:line="259" w:lineRule="auto"/>
              <w:rPr>
                <w:rFonts w:ascii="Arial" w:hAnsi="Arial" w:cs="Arial"/>
                <w:sz w:val="20"/>
              </w:rPr>
            </w:pPr>
            <w:r w:rsidRPr="002028C6">
              <w:rPr>
                <w:rFonts w:ascii="Arial" w:hAnsi="Arial" w:cs="Arial"/>
                <w:sz w:val="20"/>
              </w:rPr>
              <w:t>YES</w:t>
            </w:r>
          </w:p>
        </w:tc>
        <w:tc>
          <w:tcPr>
            <w:tcW w:w="1588" w:type="dxa"/>
          </w:tcPr>
          <w:p w14:paraId="42424C2D" w14:textId="77777777" w:rsidR="00BF4F7D" w:rsidRPr="00025F29" w:rsidRDefault="00BF4F7D" w:rsidP="009D1763">
            <w:pPr>
              <w:spacing w:after="240" w:line="259" w:lineRule="auto"/>
              <w:rPr>
                <w:rFonts w:ascii="Arial" w:hAnsi="Arial" w:cs="Arial"/>
                <w:sz w:val="20"/>
              </w:rPr>
            </w:pPr>
            <w:r w:rsidRPr="007C166E">
              <w:rPr>
                <w:rFonts w:ascii="Arial" w:hAnsi="Arial" w:cs="Arial"/>
                <w:sz w:val="20"/>
              </w:rPr>
              <w:t>Membrane Thickness Testing distributed throughout installation at testing frequency of 1 test/100 sq.ft.</w:t>
            </w:r>
          </w:p>
        </w:tc>
        <w:tc>
          <w:tcPr>
            <w:tcW w:w="1448" w:type="dxa"/>
          </w:tcPr>
          <w:p w14:paraId="0471231B" w14:textId="77777777" w:rsidR="00BF4F7D" w:rsidRPr="00025F29" w:rsidRDefault="00BF4F7D" w:rsidP="009D1763">
            <w:pPr>
              <w:spacing w:after="240" w:line="259" w:lineRule="auto"/>
              <w:rPr>
                <w:rFonts w:ascii="Arial" w:hAnsi="Arial" w:cs="Arial"/>
                <w:sz w:val="20"/>
              </w:rPr>
            </w:pPr>
          </w:p>
        </w:tc>
      </w:tr>
      <w:tr w:rsidR="00BF4F7D" w:rsidRPr="00025F29" w14:paraId="7F386CB4" w14:textId="77777777" w:rsidTr="001A4366">
        <w:trPr>
          <w:cantSplit/>
          <w:trHeight w:val="600"/>
        </w:trPr>
        <w:tc>
          <w:tcPr>
            <w:tcW w:w="1539" w:type="dxa"/>
          </w:tcPr>
          <w:p w14:paraId="0F57A77E" w14:textId="77777777" w:rsidR="00BF4F7D" w:rsidRPr="00025F29" w:rsidRDefault="00BF4F7D" w:rsidP="009D1763">
            <w:pPr>
              <w:spacing w:after="240" w:line="259" w:lineRule="auto"/>
              <w:rPr>
                <w:rFonts w:ascii="Arial" w:hAnsi="Arial" w:cs="Arial"/>
                <w:sz w:val="20"/>
              </w:rPr>
            </w:pPr>
            <w:r w:rsidRPr="00AF7EAB">
              <w:rPr>
                <w:rFonts w:ascii="Arial" w:hAnsi="Arial" w:cs="Arial"/>
                <w:sz w:val="20"/>
              </w:rPr>
              <w:t>Hot Fluid-Applied Waterproofing</w:t>
            </w:r>
          </w:p>
        </w:tc>
        <w:tc>
          <w:tcPr>
            <w:tcW w:w="1163" w:type="dxa"/>
          </w:tcPr>
          <w:p w14:paraId="30C1524F"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071413</w:t>
            </w:r>
          </w:p>
        </w:tc>
        <w:tc>
          <w:tcPr>
            <w:tcW w:w="1517" w:type="dxa"/>
          </w:tcPr>
          <w:p w14:paraId="037F69C2" w14:textId="77777777" w:rsidR="00BF4F7D" w:rsidRPr="00025F29" w:rsidRDefault="00BF4F7D" w:rsidP="009D1763">
            <w:pPr>
              <w:spacing w:after="240" w:line="259" w:lineRule="auto"/>
              <w:rPr>
                <w:rFonts w:ascii="Arial" w:hAnsi="Arial" w:cs="Arial"/>
                <w:sz w:val="20"/>
              </w:rPr>
            </w:pPr>
            <w:r w:rsidRPr="00CA2C7A">
              <w:rPr>
                <w:rFonts w:ascii="Arial" w:hAnsi="Arial" w:cs="Arial"/>
                <w:sz w:val="20"/>
              </w:rPr>
              <w:t>Adhesion Testing (qualitative pull adhesion testing)</w:t>
            </w:r>
          </w:p>
        </w:tc>
        <w:tc>
          <w:tcPr>
            <w:tcW w:w="1295" w:type="dxa"/>
          </w:tcPr>
          <w:p w14:paraId="4A08EEC6" w14:textId="77777777" w:rsidR="00BF4F7D" w:rsidRPr="00025F29" w:rsidRDefault="00BF4F7D" w:rsidP="009D1763">
            <w:pPr>
              <w:spacing w:after="240" w:line="259" w:lineRule="auto"/>
              <w:rPr>
                <w:rFonts w:ascii="Arial" w:hAnsi="Arial" w:cs="Arial"/>
                <w:sz w:val="20"/>
              </w:rPr>
            </w:pPr>
            <w:r w:rsidRPr="002028C6">
              <w:rPr>
                <w:rFonts w:ascii="Arial" w:hAnsi="Arial" w:cs="Arial"/>
                <w:sz w:val="20"/>
              </w:rPr>
              <w:t>YES</w:t>
            </w:r>
          </w:p>
        </w:tc>
        <w:tc>
          <w:tcPr>
            <w:tcW w:w="1588" w:type="dxa"/>
          </w:tcPr>
          <w:p w14:paraId="53BCFDB7" w14:textId="77777777" w:rsidR="00BF4F7D" w:rsidRPr="00025F29" w:rsidRDefault="00BF4F7D" w:rsidP="009D1763">
            <w:pPr>
              <w:spacing w:after="240" w:line="259" w:lineRule="auto"/>
              <w:rPr>
                <w:rFonts w:ascii="Arial" w:hAnsi="Arial" w:cs="Arial"/>
                <w:sz w:val="20"/>
              </w:rPr>
            </w:pPr>
          </w:p>
        </w:tc>
        <w:tc>
          <w:tcPr>
            <w:tcW w:w="1448" w:type="dxa"/>
          </w:tcPr>
          <w:p w14:paraId="145E42E1" w14:textId="77777777" w:rsidR="00BF4F7D" w:rsidRPr="00025F29" w:rsidRDefault="00BF4F7D" w:rsidP="009D1763">
            <w:pPr>
              <w:spacing w:after="240" w:line="259" w:lineRule="auto"/>
              <w:rPr>
                <w:rFonts w:ascii="Arial" w:hAnsi="Arial" w:cs="Arial"/>
                <w:sz w:val="20"/>
              </w:rPr>
            </w:pPr>
          </w:p>
        </w:tc>
      </w:tr>
      <w:tr w:rsidR="00BF4F7D" w:rsidRPr="00025F29" w14:paraId="7E38860A" w14:textId="77777777" w:rsidTr="001A4366">
        <w:trPr>
          <w:cantSplit/>
          <w:trHeight w:val="600"/>
        </w:trPr>
        <w:tc>
          <w:tcPr>
            <w:tcW w:w="1539" w:type="dxa"/>
            <w:hideMark/>
          </w:tcPr>
          <w:p w14:paraId="32AF33B9"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Under-slab Vapor Retarders</w:t>
            </w:r>
          </w:p>
        </w:tc>
        <w:tc>
          <w:tcPr>
            <w:tcW w:w="1163" w:type="dxa"/>
            <w:hideMark/>
          </w:tcPr>
          <w:p w14:paraId="065FFD47"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072616</w:t>
            </w:r>
          </w:p>
        </w:tc>
        <w:tc>
          <w:tcPr>
            <w:tcW w:w="1517" w:type="dxa"/>
            <w:hideMark/>
          </w:tcPr>
          <w:p w14:paraId="2B8441B2"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Inspections</w:t>
            </w:r>
          </w:p>
        </w:tc>
        <w:tc>
          <w:tcPr>
            <w:tcW w:w="1295" w:type="dxa"/>
            <w:hideMark/>
          </w:tcPr>
          <w:p w14:paraId="0BD90649"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1FD2CFF9"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c>
          <w:tcPr>
            <w:tcW w:w="1448" w:type="dxa"/>
            <w:hideMark/>
          </w:tcPr>
          <w:p w14:paraId="758158C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r>
      <w:tr w:rsidR="00BF4F7D" w:rsidRPr="00025F29" w14:paraId="27547892" w14:textId="77777777" w:rsidTr="001A4366">
        <w:trPr>
          <w:cantSplit/>
          <w:trHeight w:val="809"/>
        </w:trPr>
        <w:tc>
          <w:tcPr>
            <w:tcW w:w="1539" w:type="dxa"/>
            <w:hideMark/>
          </w:tcPr>
          <w:p w14:paraId="597B1841"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Modified Bitumen Sheet Air Barriers</w:t>
            </w:r>
          </w:p>
        </w:tc>
        <w:tc>
          <w:tcPr>
            <w:tcW w:w="1163" w:type="dxa"/>
            <w:hideMark/>
          </w:tcPr>
          <w:p w14:paraId="625E61B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072713</w:t>
            </w:r>
          </w:p>
        </w:tc>
        <w:tc>
          <w:tcPr>
            <w:tcW w:w="1517" w:type="dxa"/>
            <w:hideMark/>
          </w:tcPr>
          <w:p w14:paraId="59D84741"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ASTM C</w:t>
            </w:r>
            <w:r>
              <w:rPr>
                <w:rFonts w:ascii="Arial" w:hAnsi="Arial" w:cs="Arial"/>
                <w:sz w:val="20"/>
              </w:rPr>
              <w:t xml:space="preserve"> </w:t>
            </w:r>
            <w:r w:rsidRPr="00025F29">
              <w:rPr>
                <w:rFonts w:ascii="Arial" w:hAnsi="Arial" w:cs="Arial"/>
                <w:sz w:val="20"/>
              </w:rPr>
              <w:t>1193 or ASTM C</w:t>
            </w:r>
            <w:r>
              <w:rPr>
                <w:rFonts w:ascii="Arial" w:hAnsi="Arial" w:cs="Arial"/>
                <w:sz w:val="20"/>
              </w:rPr>
              <w:t xml:space="preserve"> </w:t>
            </w:r>
            <w:r w:rsidRPr="00025F29">
              <w:rPr>
                <w:rFonts w:ascii="Arial" w:hAnsi="Arial" w:cs="Arial"/>
                <w:sz w:val="20"/>
              </w:rPr>
              <w:t>794 Adhesion Field Test</w:t>
            </w:r>
          </w:p>
        </w:tc>
        <w:tc>
          <w:tcPr>
            <w:tcW w:w="1295" w:type="dxa"/>
            <w:hideMark/>
          </w:tcPr>
          <w:p w14:paraId="59328046"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NO</w:t>
            </w:r>
          </w:p>
        </w:tc>
        <w:tc>
          <w:tcPr>
            <w:tcW w:w="1588" w:type="dxa"/>
            <w:hideMark/>
          </w:tcPr>
          <w:p w14:paraId="016FDA58"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preconstruction field-application testing</w:t>
            </w:r>
          </w:p>
        </w:tc>
        <w:tc>
          <w:tcPr>
            <w:tcW w:w="1448" w:type="dxa"/>
            <w:hideMark/>
          </w:tcPr>
          <w:p w14:paraId="3B181E70"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r>
      <w:tr w:rsidR="00BF4F7D" w:rsidRPr="00025F29" w14:paraId="2CCEF288" w14:textId="77777777" w:rsidTr="001A4366">
        <w:trPr>
          <w:cantSplit/>
          <w:trHeight w:val="900"/>
        </w:trPr>
        <w:tc>
          <w:tcPr>
            <w:tcW w:w="1539" w:type="dxa"/>
            <w:hideMark/>
          </w:tcPr>
          <w:p w14:paraId="6EA23BB9"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Fluid-Applied Membrane Air Barriers</w:t>
            </w:r>
          </w:p>
        </w:tc>
        <w:tc>
          <w:tcPr>
            <w:tcW w:w="1163" w:type="dxa"/>
            <w:hideMark/>
          </w:tcPr>
          <w:p w14:paraId="60DA1B5F"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072726</w:t>
            </w:r>
          </w:p>
        </w:tc>
        <w:tc>
          <w:tcPr>
            <w:tcW w:w="1517" w:type="dxa"/>
            <w:hideMark/>
          </w:tcPr>
          <w:p w14:paraId="2A58EC65"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Inspections                                         ASTM 1186 &amp; ASTM E 783               Air-Leakage Testing</w:t>
            </w:r>
          </w:p>
          <w:p w14:paraId="3071B336"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ABAA T0002</w:t>
            </w:r>
            <w:r>
              <w:rPr>
                <w:rFonts w:ascii="Arial" w:hAnsi="Arial" w:cs="Arial"/>
                <w:sz w:val="20"/>
              </w:rPr>
              <w:t xml:space="preserve"> </w:t>
            </w:r>
          </w:p>
        </w:tc>
        <w:tc>
          <w:tcPr>
            <w:tcW w:w="1295" w:type="dxa"/>
            <w:hideMark/>
          </w:tcPr>
          <w:p w14:paraId="14F4F443"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hideMark/>
          </w:tcPr>
          <w:p w14:paraId="144B796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 </w:t>
            </w:r>
          </w:p>
        </w:tc>
        <w:tc>
          <w:tcPr>
            <w:tcW w:w="1448" w:type="dxa"/>
            <w:hideMark/>
          </w:tcPr>
          <w:p w14:paraId="2E7DD7DD" w14:textId="16174CBF" w:rsidR="00BF4F7D" w:rsidRPr="00025F29" w:rsidRDefault="00BF4F7D" w:rsidP="009D1763">
            <w:pPr>
              <w:spacing w:after="240" w:line="259" w:lineRule="auto"/>
              <w:rPr>
                <w:rFonts w:ascii="Arial" w:hAnsi="Arial" w:cs="Arial"/>
                <w:sz w:val="20"/>
              </w:rPr>
            </w:pPr>
            <w:r w:rsidRPr="00025F29">
              <w:rPr>
                <w:rFonts w:ascii="Arial" w:hAnsi="Arial" w:cs="Arial"/>
                <w:sz w:val="20"/>
              </w:rPr>
              <w:t>0.04 c</w:t>
            </w:r>
            <w:r w:rsidR="000A7978">
              <w:rPr>
                <w:rFonts w:ascii="Arial" w:hAnsi="Arial" w:cs="Arial"/>
                <w:sz w:val="20"/>
              </w:rPr>
              <w:t>fm</w:t>
            </w:r>
            <w:r w:rsidRPr="00025F29">
              <w:rPr>
                <w:rFonts w:ascii="Arial" w:hAnsi="Arial" w:cs="Arial"/>
                <w:sz w:val="20"/>
              </w:rPr>
              <w:t>/sf @1.57 psf.</w:t>
            </w:r>
          </w:p>
        </w:tc>
      </w:tr>
      <w:tr w:rsidR="00BF4F7D" w:rsidRPr="00025F29" w14:paraId="74AE517E" w14:textId="77777777" w:rsidTr="001A4366">
        <w:trPr>
          <w:cantSplit/>
          <w:trHeight w:val="900"/>
        </w:trPr>
        <w:tc>
          <w:tcPr>
            <w:tcW w:w="1539" w:type="dxa"/>
          </w:tcPr>
          <w:p w14:paraId="1A3B1C8E" w14:textId="406679DE" w:rsidR="00BF4F7D" w:rsidRPr="00025F29" w:rsidRDefault="00BD753E" w:rsidP="009D1763">
            <w:pPr>
              <w:spacing w:after="240" w:line="259" w:lineRule="auto"/>
              <w:rPr>
                <w:rFonts w:ascii="Arial" w:hAnsi="Arial" w:cs="Arial"/>
                <w:sz w:val="20"/>
              </w:rPr>
            </w:pPr>
            <w:r>
              <w:rPr>
                <w:rFonts w:ascii="Arial" w:hAnsi="Arial" w:cs="Arial"/>
                <w:sz w:val="20"/>
              </w:rPr>
              <w:t xml:space="preserve">2-ply </w:t>
            </w:r>
            <w:r w:rsidR="00E21AED">
              <w:rPr>
                <w:rFonts w:ascii="Arial" w:hAnsi="Arial" w:cs="Arial"/>
                <w:sz w:val="20"/>
              </w:rPr>
              <w:t>modified bitumen roof</w:t>
            </w:r>
            <w:r w:rsidR="00BF4F7D">
              <w:rPr>
                <w:rFonts w:ascii="Arial" w:hAnsi="Arial" w:cs="Arial"/>
                <w:sz w:val="20"/>
              </w:rPr>
              <w:t xml:space="preserve"> </w:t>
            </w:r>
          </w:p>
        </w:tc>
        <w:tc>
          <w:tcPr>
            <w:tcW w:w="1163" w:type="dxa"/>
          </w:tcPr>
          <w:p w14:paraId="68C3428F" w14:textId="77777777" w:rsidR="00BF4F7D" w:rsidRPr="00025F29" w:rsidRDefault="00BF4F7D" w:rsidP="009D1763">
            <w:pPr>
              <w:spacing w:after="240" w:line="259" w:lineRule="auto"/>
              <w:rPr>
                <w:rFonts w:ascii="Arial" w:hAnsi="Arial" w:cs="Arial"/>
                <w:sz w:val="20"/>
              </w:rPr>
            </w:pPr>
            <w:r>
              <w:rPr>
                <w:rFonts w:ascii="Arial" w:hAnsi="Arial" w:cs="Arial"/>
                <w:sz w:val="20"/>
              </w:rPr>
              <w:t>075423</w:t>
            </w:r>
          </w:p>
        </w:tc>
        <w:tc>
          <w:tcPr>
            <w:tcW w:w="1517" w:type="dxa"/>
          </w:tcPr>
          <w:p w14:paraId="25DD5306" w14:textId="77777777" w:rsidR="00BF4F7D" w:rsidRDefault="00BF4F7D" w:rsidP="009D1763">
            <w:pPr>
              <w:spacing w:after="240" w:line="259" w:lineRule="auto"/>
              <w:rPr>
                <w:rFonts w:ascii="Arial" w:hAnsi="Arial" w:cs="Arial"/>
                <w:sz w:val="20"/>
              </w:rPr>
            </w:pPr>
            <w:r w:rsidRPr="00CA5FE6">
              <w:rPr>
                <w:rFonts w:ascii="Arial" w:hAnsi="Arial" w:cs="Arial"/>
                <w:sz w:val="20"/>
              </w:rPr>
              <w:t>ASTM D 7877 (Electronic Leak Detection)</w:t>
            </w:r>
          </w:p>
          <w:p w14:paraId="36C6D650" w14:textId="77777777" w:rsidR="00BF4F7D" w:rsidRPr="00025F29" w:rsidRDefault="00BF4F7D" w:rsidP="009D1763">
            <w:pPr>
              <w:spacing w:after="240" w:line="259" w:lineRule="auto"/>
              <w:rPr>
                <w:rFonts w:ascii="Arial" w:hAnsi="Arial" w:cs="Arial"/>
                <w:sz w:val="20"/>
              </w:rPr>
            </w:pPr>
            <w:r>
              <w:rPr>
                <w:rFonts w:ascii="Arial" w:hAnsi="Arial" w:cs="Arial"/>
                <w:sz w:val="20"/>
              </w:rPr>
              <w:t xml:space="preserve">ASTM C 1153 (Infrared Testing) </w:t>
            </w:r>
          </w:p>
        </w:tc>
        <w:tc>
          <w:tcPr>
            <w:tcW w:w="1295" w:type="dxa"/>
          </w:tcPr>
          <w:p w14:paraId="05187955" w14:textId="77777777" w:rsidR="00BF4F7D" w:rsidRPr="00025F29" w:rsidRDefault="00BF4F7D" w:rsidP="009D1763">
            <w:pPr>
              <w:spacing w:after="240" w:line="259" w:lineRule="auto"/>
              <w:rPr>
                <w:rFonts w:ascii="Arial" w:hAnsi="Arial" w:cs="Arial"/>
                <w:sz w:val="20"/>
              </w:rPr>
            </w:pPr>
            <w:r w:rsidRPr="00944226">
              <w:rPr>
                <w:rFonts w:ascii="Arial" w:hAnsi="Arial" w:cs="Arial"/>
                <w:sz w:val="20"/>
              </w:rPr>
              <w:t>YES</w:t>
            </w:r>
          </w:p>
        </w:tc>
        <w:tc>
          <w:tcPr>
            <w:tcW w:w="1588" w:type="dxa"/>
          </w:tcPr>
          <w:p w14:paraId="16F3632F" w14:textId="77777777" w:rsidR="00BF4F7D" w:rsidRPr="00025F29" w:rsidRDefault="00BF4F7D" w:rsidP="009D1763">
            <w:pPr>
              <w:spacing w:after="240" w:line="259" w:lineRule="auto"/>
              <w:rPr>
                <w:rFonts w:ascii="Arial" w:hAnsi="Arial" w:cs="Arial"/>
                <w:sz w:val="20"/>
              </w:rPr>
            </w:pPr>
            <w:r w:rsidRPr="00472C27">
              <w:rPr>
                <w:rFonts w:ascii="Arial" w:hAnsi="Arial" w:cs="Arial"/>
                <w:sz w:val="20"/>
              </w:rPr>
              <w:t>1 test for each roof installation</w:t>
            </w:r>
          </w:p>
        </w:tc>
        <w:tc>
          <w:tcPr>
            <w:tcW w:w="1448" w:type="dxa"/>
          </w:tcPr>
          <w:p w14:paraId="1230C97C" w14:textId="77777777" w:rsidR="00BF4F7D" w:rsidRPr="00025F29" w:rsidRDefault="00BF4F7D" w:rsidP="009D1763">
            <w:pPr>
              <w:spacing w:after="240" w:line="259" w:lineRule="auto"/>
              <w:rPr>
                <w:rFonts w:ascii="Arial" w:hAnsi="Arial" w:cs="Arial"/>
                <w:sz w:val="20"/>
              </w:rPr>
            </w:pPr>
          </w:p>
        </w:tc>
      </w:tr>
      <w:tr w:rsidR="00BF4F7D" w:rsidRPr="00025F29" w14:paraId="486693A2" w14:textId="77777777" w:rsidTr="001A4366">
        <w:trPr>
          <w:cantSplit/>
          <w:trHeight w:val="900"/>
        </w:trPr>
        <w:tc>
          <w:tcPr>
            <w:tcW w:w="1539" w:type="dxa"/>
          </w:tcPr>
          <w:p w14:paraId="5E79387F" w14:textId="77777777" w:rsidR="00BF4F7D" w:rsidRDefault="00BF4F7D" w:rsidP="009D1763">
            <w:pPr>
              <w:spacing w:after="240" w:line="259" w:lineRule="auto"/>
              <w:rPr>
                <w:rFonts w:ascii="Arial" w:hAnsi="Arial" w:cs="Arial"/>
                <w:sz w:val="20"/>
              </w:rPr>
            </w:pPr>
            <w:r w:rsidRPr="00025F29">
              <w:rPr>
                <w:rFonts w:ascii="Arial" w:hAnsi="Arial" w:cs="Arial"/>
                <w:sz w:val="20"/>
              </w:rPr>
              <w:lastRenderedPageBreak/>
              <w:t>Joint Sealants</w:t>
            </w:r>
          </w:p>
        </w:tc>
        <w:tc>
          <w:tcPr>
            <w:tcW w:w="1163" w:type="dxa"/>
          </w:tcPr>
          <w:p w14:paraId="6B79455D" w14:textId="77777777" w:rsidR="00BF4F7D" w:rsidRDefault="00BF4F7D" w:rsidP="009D1763">
            <w:pPr>
              <w:spacing w:after="240" w:line="259" w:lineRule="auto"/>
              <w:rPr>
                <w:rFonts w:ascii="Arial" w:hAnsi="Arial" w:cs="Arial"/>
                <w:sz w:val="20"/>
              </w:rPr>
            </w:pPr>
            <w:r w:rsidRPr="00025F29">
              <w:rPr>
                <w:rFonts w:ascii="Arial" w:hAnsi="Arial" w:cs="Arial"/>
                <w:sz w:val="20"/>
              </w:rPr>
              <w:t>079200</w:t>
            </w:r>
          </w:p>
        </w:tc>
        <w:tc>
          <w:tcPr>
            <w:tcW w:w="1517" w:type="dxa"/>
          </w:tcPr>
          <w:p w14:paraId="2666E9D6" w14:textId="77777777" w:rsidR="00BF4F7D" w:rsidRPr="00CA5FE6" w:rsidRDefault="00BF4F7D" w:rsidP="009D1763">
            <w:pPr>
              <w:spacing w:after="240" w:line="259" w:lineRule="auto"/>
              <w:rPr>
                <w:rFonts w:ascii="Arial" w:hAnsi="Arial" w:cs="Arial"/>
                <w:sz w:val="20"/>
              </w:rPr>
            </w:pPr>
            <w:r w:rsidRPr="00025F29">
              <w:rPr>
                <w:rFonts w:ascii="Arial" w:hAnsi="Arial" w:cs="Arial"/>
                <w:sz w:val="20"/>
              </w:rPr>
              <w:t>ASTM C</w:t>
            </w:r>
            <w:r>
              <w:rPr>
                <w:rFonts w:ascii="Arial" w:hAnsi="Arial" w:cs="Arial"/>
                <w:sz w:val="20"/>
              </w:rPr>
              <w:t xml:space="preserve"> </w:t>
            </w:r>
            <w:r w:rsidRPr="00025F29">
              <w:rPr>
                <w:rFonts w:ascii="Arial" w:hAnsi="Arial" w:cs="Arial"/>
                <w:sz w:val="20"/>
              </w:rPr>
              <w:t>152</w:t>
            </w:r>
            <w:r>
              <w:rPr>
                <w:rFonts w:ascii="Arial" w:hAnsi="Arial" w:cs="Arial"/>
                <w:sz w:val="20"/>
              </w:rPr>
              <w:t>1</w:t>
            </w:r>
            <w:r w:rsidRPr="00025F29">
              <w:rPr>
                <w:rFonts w:ascii="Arial" w:hAnsi="Arial" w:cs="Arial"/>
                <w:sz w:val="20"/>
              </w:rPr>
              <w:t>, Method A (Field Adhesion Testing)</w:t>
            </w:r>
          </w:p>
        </w:tc>
        <w:tc>
          <w:tcPr>
            <w:tcW w:w="1295" w:type="dxa"/>
          </w:tcPr>
          <w:p w14:paraId="552583B1" w14:textId="77777777" w:rsidR="00BF4F7D" w:rsidRPr="00944226" w:rsidRDefault="00BF4F7D" w:rsidP="009D1763">
            <w:pPr>
              <w:spacing w:after="240" w:line="259" w:lineRule="auto"/>
              <w:rPr>
                <w:rFonts w:ascii="Arial" w:hAnsi="Arial" w:cs="Arial"/>
                <w:sz w:val="20"/>
              </w:rPr>
            </w:pPr>
            <w:r w:rsidRPr="00025F29">
              <w:rPr>
                <w:rFonts w:ascii="Arial" w:hAnsi="Arial" w:cs="Arial"/>
                <w:sz w:val="20"/>
              </w:rPr>
              <w:t>NO</w:t>
            </w:r>
          </w:p>
        </w:tc>
        <w:tc>
          <w:tcPr>
            <w:tcW w:w="1588" w:type="dxa"/>
          </w:tcPr>
          <w:p w14:paraId="1B3A0C0C" w14:textId="77777777" w:rsidR="00BF4F7D" w:rsidRPr="00472C27" w:rsidRDefault="00BF4F7D" w:rsidP="009D1763">
            <w:pPr>
              <w:spacing w:after="240" w:line="259" w:lineRule="auto"/>
              <w:rPr>
                <w:rFonts w:ascii="Arial" w:hAnsi="Arial" w:cs="Arial"/>
                <w:sz w:val="20"/>
              </w:rPr>
            </w:pPr>
            <w:r>
              <w:rPr>
                <w:rFonts w:ascii="Arial" w:hAnsi="Arial" w:cs="Arial"/>
                <w:sz w:val="20"/>
              </w:rPr>
              <w:t>10 tests for the first 1000 feet of joint length, 1 test for each 1,000 feet of joint length</w:t>
            </w:r>
          </w:p>
        </w:tc>
        <w:tc>
          <w:tcPr>
            <w:tcW w:w="1448" w:type="dxa"/>
          </w:tcPr>
          <w:p w14:paraId="1CECEDAC"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Water penetration past the primary seal</w:t>
            </w:r>
          </w:p>
        </w:tc>
      </w:tr>
      <w:tr w:rsidR="00BF4F7D" w:rsidRPr="00025F29" w14:paraId="3F56D551" w14:textId="77777777" w:rsidTr="001A4366">
        <w:trPr>
          <w:cantSplit/>
          <w:trHeight w:val="900"/>
        </w:trPr>
        <w:tc>
          <w:tcPr>
            <w:tcW w:w="1539" w:type="dxa"/>
          </w:tcPr>
          <w:p w14:paraId="223A97E1" w14:textId="77777777" w:rsidR="00BF4F7D" w:rsidRDefault="00BF4F7D" w:rsidP="009D1763">
            <w:pPr>
              <w:spacing w:after="240" w:line="259" w:lineRule="auto"/>
              <w:rPr>
                <w:rFonts w:ascii="Arial" w:hAnsi="Arial" w:cs="Arial"/>
                <w:sz w:val="20"/>
              </w:rPr>
            </w:pPr>
            <w:r w:rsidRPr="00D75030">
              <w:rPr>
                <w:rFonts w:ascii="Arial" w:hAnsi="Arial" w:cs="Arial"/>
                <w:sz w:val="20"/>
              </w:rPr>
              <w:t>Exterior Expansion Joint Cover Assemblies</w:t>
            </w:r>
          </w:p>
        </w:tc>
        <w:tc>
          <w:tcPr>
            <w:tcW w:w="1163" w:type="dxa"/>
          </w:tcPr>
          <w:p w14:paraId="3CE1470A" w14:textId="7B28474C" w:rsidR="00BF4F7D" w:rsidRDefault="00BF4F7D" w:rsidP="009D1763">
            <w:pPr>
              <w:spacing w:after="240" w:line="259" w:lineRule="auto"/>
              <w:rPr>
                <w:rFonts w:ascii="Arial" w:hAnsi="Arial" w:cs="Arial"/>
                <w:sz w:val="20"/>
              </w:rPr>
            </w:pPr>
            <w:r>
              <w:rPr>
                <w:rFonts w:ascii="Arial" w:hAnsi="Arial" w:cs="Arial"/>
                <w:sz w:val="20"/>
              </w:rPr>
              <w:t>079513</w:t>
            </w:r>
          </w:p>
        </w:tc>
        <w:tc>
          <w:tcPr>
            <w:tcW w:w="1517" w:type="dxa"/>
          </w:tcPr>
          <w:p w14:paraId="296F1C3B" w14:textId="77777777" w:rsidR="00BF4F7D" w:rsidRPr="00025F29" w:rsidRDefault="00BF4F7D" w:rsidP="009D1763">
            <w:pPr>
              <w:spacing w:after="240" w:line="259" w:lineRule="auto"/>
              <w:rPr>
                <w:rFonts w:ascii="Arial" w:hAnsi="Arial" w:cs="Arial"/>
                <w:sz w:val="20"/>
              </w:rPr>
            </w:pPr>
            <w:r w:rsidRPr="00025F29">
              <w:rPr>
                <w:rFonts w:ascii="Arial" w:hAnsi="Arial" w:cs="Arial"/>
                <w:sz w:val="20"/>
              </w:rPr>
              <w:t>AAMA 501.2                                                   Water-Spray Test</w:t>
            </w:r>
          </w:p>
          <w:p w14:paraId="269AD5DB" w14:textId="77777777" w:rsidR="00BF4F7D" w:rsidRPr="00CA5FE6" w:rsidRDefault="00BF4F7D" w:rsidP="009D1763">
            <w:pPr>
              <w:spacing w:after="240" w:line="259" w:lineRule="auto"/>
              <w:rPr>
                <w:rFonts w:ascii="Arial" w:hAnsi="Arial" w:cs="Arial"/>
                <w:sz w:val="20"/>
              </w:rPr>
            </w:pPr>
          </w:p>
        </w:tc>
        <w:tc>
          <w:tcPr>
            <w:tcW w:w="1295" w:type="dxa"/>
          </w:tcPr>
          <w:p w14:paraId="1D0B04E8" w14:textId="77777777" w:rsidR="00BF4F7D" w:rsidRPr="00944226" w:rsidRDefault="00BF4F7D" w:rsidP="009D1763">
            <w:pPr>
              <w:spacing w:after="240" w:line="259" w:lineRule="auto"/>
              <w:rPr>
                <w:rFonts w:ascii="Arial" w:hAnsi="Arial" w:cs="Arial"/>
                <w:sz w:val="20"/>
              </w:rPr>
            </w:pPr>
            <w:r w:rsidRPr="00025F29">
              <w:rPr>
                <w:rFonts w:ascii="Arial" w:hAnsi="Arial" w:cs="Arial"/>
                <w:sz w:val="20"/>
              </w:rPr>
              <w:t>YES</w:t>
            </w:r>
          </w:p>
        </w:tc>
        <w:tc>
          <w:tcPr>
            <w:tcW w:w="1588" w:type="dxa"/>
          </w:tcPr>
          <w:p w14:paraId="4AC803A9" w14:textId="77777777" w:rsidR="00BF4F7D" w:rsidRPr="00472C27" w:rsidRDefault="00BF4F7D" w:rsidP="009D1763">
            <w:pPr>
              <w:spacing w:after="240" w:line="259" w:lineRule="auto"/>
              <w:rPr>
                <w:rFonts w:ascii="Arial" w:hAnsi="Arial" w:cs="Arial"/>
                <w:sz w:val="20"/>
              </w:rPr>
            </w:pPr>
          </w:p>
        </w:tc>
        <w:tc>
          <w:tcPr>
            <w:tcW w:w="1448" w:type="dxa"/>
          </w:tcPr>
          <w:p w14:paraId="764139E4" w14:textId="77777777" w:rsidR="00BF4F7D" w:rsidRPr="00025F29" w:rsidRDefault="00BF4F7D" w:rsidP="009D1763">
            <w:pPr>
              <w:spacing w:after="240" w:line="259" w:lineRule="auto"/>
              <w:rPr>
                <w:rFonts w:ascii="Arial" w:hAnsi="Arial" w:cs="Arial"/>
                <w:sz w:val="20"/>
              </w:rPr>
            </w:pPr>
          </w:p>
        </w:tc>
      </w:tr>
    </w:tbl>
    <w:p w14:paraId="64972875" w14:textId="77777777" w:rsidR="00165DC6" w:rsidRDefault="009C5E0D" w:rsidP="00CC403D">
      <w:pPr>
        <w:pStyle w:val="ART"/>
      </w:pPr>
      <w:r>
        <w:t>DOCUMENTATION</w:t>
      </w:r>
      <w:r w:rsidR="00A978F9">
        <w:t>, NON-CONFORMANCE AND APPROVAL OF TESTS</w:t>
      </w:r>
    </w:p>
    <w:p w14:paraId="235CFCCC" w14:textId="29600B1D" w:rsidR="003B0BA6" w:rsidRPr="003B0BA6" w:rsidRDefault="003B0BA6" w:rsidP="00CC403D">
      <w:pPr>
        <w:pStyle w:val="PR1"/>
      </w:pPr>
      <w:r w:rsidRPr="003B0BA6">
        <w:t xml:space="preserve">Documentation: </w:t>
      </w:r>
      <w:r w:rsidR="00733AB4" w:rsidRPr="00733AB4">
        <w:t>The BECxP shall witness and document the results of all performance tests using the procedural forms developed for each test. Prior to testing, these forms shall be provided to the CM</w:t>
      </w:r>
      <w:r w:rsidR="00733AB4">
        <w:t>/GC</w:t>
      </w:r>
      <w:r w:rsidR="00733AB4" w:rsidRPr="00733AB4">
        <w:t xml:space="preserve"> for review and approval, and to the Subs for review. Completed forms will be included in the turnover documents</w:t>
      </w:r>
      <w:r w:rsidRPr="003B0BA6">
        <w:t>.</w:t>
      </w:r>
    </w:p>
    <w:p w14:paraId="415AEF1B" w14:textId="77777777" w:rsidR="003B0BA6" w:rsidRPr="003B0BA6" w:rsidRDefault="003B0BA6" w:rsidP="00CC403D">
      <w:pPr>
        <w:pStyle w:val="PR1"/>
      </w:pPr>
      <w:r w:rsidRPr="003B0BA6">
        <w:t>Non-Conformance:</w:t>
      </w:r>
    </w:p>
    <w:p w14:paraId="5893C635" w14:textId="107F36BC" w:rsidR="003B0BA6" w:rsidRPr="003B0BA6" w:rsidRDefault="00455B21" w:rsidP="00CC403D">
      <w:pPr>
        <w:pStyle w:val="PR2"/>
      </w:pPr>
      <w:r w:rsidRPr="00455B21">
        <w:t>The BECxP shall record all test results on the applicable procedure or test form. All deficiencies or non-conformance issues shall be noted and reported to the CM</w:t>
      </w:r>
      <w:r w:rsidR="003B0BA6" w:rsidRPr="003B0BA6">
        <w:t>.</w:t>
      </w:r>
    </w:p>
    <w:p w14:paraId="3827D292" w14:textId="070E993B" w:rsidR="003B0BA6" w:rsidRPr="003B0BA6" w:rsidRDefault="00D41853" w:rsidP="00CC403D">
      <w:pPr>
        <w:pStyle w:val="PR2"/>
      </w:pPr>
      <w:r w:rsidRPr="00D41853">
        <w:t>Minor deficiencies may be corrected during testing at the discretion of the BECxP. Such corrections and resolutions shall be documented on the procedure form</w:t>
      </w:r>
      <w:r w:rsidR="003B0BA6" w:rsidRPr="003B0BA6">
        <w:t>.</w:t>
      </w:r>
    </w:p>
    <w:p w14:paraId="6AC5F36B" w14:textId="614344C5" w:rsidR="003B0BA6" w:rsidRPr="003B0BA6" w:rsidRDefault="00B57D85" w:rsidP="00CC403D">
      <w:pPr>
        <w:pStyle w:val="PR2"/>
      </w:pPr>
      <w:r w:rsidRPr="00B57D85">
        <w:t>Testing shall be conducted efficiently to minimize delays</w:t>
      </w:r>
      <w:r w:rsidR="00250CA9">
        <w:t xml:space="preserve"> while </w:t>
      </w:r>
      <w:r w:rsidR="00D05719">
        <w:t xml:space="preserve">maintaining full compliance with specified </w:t>
      </w:r>
      <w:r w:rsidR="000F69D2">
        <w:t>procedures</w:t>
      </w:r>
      <w:r w:rsidR="00D05719">
        <w:t xml:space="preserve"> and acceptance crit</w:t>
      </w:r>
      <w:r w:rsidR="00F22318">
        <w:t>eria</w:t>
      </w:r>
      <w:r w:rsidRPr="00B57D85">
        <w:t>. The BECxP shall not overlook deficient work or relax acceptance criteria to meet schedule or cost objectives, unless directed by the</w:t>
      </w:r>
      <w:r>
        <w:t xml:space="preserve"> </w:t>
      </w:r>
      <w:r w:rsidR="00AB1107">
        <w:t>owner</w:t>
      </w:r>
      <w:r w:rsidR="003B0BA6" w:rsidRPr="003B0BA6">
        <w:t>.</w:t>
      </w:r>
    </w:p>
    <w:p w14:paraId="47183B8B" w14:textId="64786852" w:rsidR="003B0BA6" w:rsidRPr="003B0BA6" w:rsidRDefault="003B0BA6" w:rsidP="00CC403D">
      <w:pPr>
        <w:pStyle w:val="PR2"/>
      </w:pPr>
      <w:r w:rsidRPr="003B0BA6">
        <w:t xml:space="preserve">As tests progress and a deficiency is identified, the BECxP </w:t>
      </w:r>
      <w:r w:rsidR="00B739CB">
        <w:t xml:space="preserve">shall </w:t>
      </w:r>
      <w:r w:rsidRPr="003B0BA6">
        <w:t>discuss the issue with the executing GC.</w:t>
      </w:r>
    </w:p>
    <w:p w14:paraId="07B11E17" w14:textId="77777777" w:rsidR="003B0BA6" w:rsidRPr="003B0BA6" w:rsidRDefault="003B0BA6" w:rsidP="00CC403D">
      <w:pPr>
        <w:pStyle w:val="PR3"/>
      </w:pPr>
      <w:r w:rsidRPr="003B0BA6">
        <w:t>When there is no dispute on the deficiency and the Sub accepts responsibility to correct it:</w:t>
      </w:r>
    </w:p>
    <w:p w14:paraId="30DBFC9F" w14:textId="38282C21" w:rsidR="003B0BA6" w:rsidRPr="003B0BA6" w:rsidRDefault="00D11EDD" w:rsidP="00CC403D">
      <w:pPr>
        <w:pStyle w:val="PR4"/>
      </w:pPr>
      <w:r w:rsidRPr="00D11EDD">
        <w:t>The BECxP documents the deficiency and the Sub’s corrective response. Testing proceeds to the next item. The Sub corrects the deficiency at no cost to the Owner, signs the statement of correction on the non-compliance form, and returns it to the BECxP</w:t>
      </w:r>
      <w:r w:rsidR="00B1640B">
        <w:t>.</w:t>
      </w:r>
    </w:p>
    <w:p w14:paraId="0277364F" w14:textId="44C94A6C" w:rsidR="003B0BA6" w:rsidRPr="003B0BA6" w:rsidRDefault="003B0BA6" w:rsidP="00CC403D">
      <w:pPr>
        <w:pStyle w:val="PR4"/>
      </w:pPr>
      <w:r w:rsidRPr="003B0BA6">
        <w:t>The BECxP reschedules</w:t>
      </w:r>
      <w:r w:rsidR="00F22D35">
        <w:t xml:space="preserve"> and repeats the test</w:t>
      </w:r>
      <w:r w:rsidRPr="003B0BA6">
        <w:t>.</w:t>
      </w:r>
    </w:p>
    <w:p w14:paraId="326B204F" w14:textId="77777777" w:rsidR="003B0BA6" w:rsidRPr="003B0BA6" w:rsidRDefault="003B0BA6" w:rsidP="00CC403D">
      <w:pPr>
        <w:pStyle w:val="PR3"/>
      </w:pPr>
      <w:r w:rsidRPr="003B0BA6">
        <w:t>If there is a dispute about a deficiency, regarding whether it is a deficiency or who is responsible:</w:t>
      </w:r>
    </w:p>
    <w:p w14:paraId="52C3459A" w14:textId="775E550E" w:rsidR="003B0BA6" w:rsidRPr="003B0BA6" w:rsidRDefault="008C4B21" w:rsidP="00CC403D">
      <w:pPr>
        <w:pStyle w:val="PR4"/>
      </w:pPr>
      <w:r w:rsidRPr="008C4B21">
        <w:lastRenderedPageBreak/>
        <w:t>Document the deficiency and the Sub’s response on the nonconformance form; copies provided to the CM</w:t>
      </w:r>
      <w:r>
        <w:t>/GC</w:t>
      </w:r>
      <w:r w:rsidRPr="008C4B21">
        <w:t xml:space="preserve"> and the responsible Sub representative</w:t>
      </w:r>
      <w:r w:rsidR="003B0BA6" w:rsidRPr="003B0BA6">
        <w:t>.</w:t>
      </w:r>
    </w:p>
    <w:p w14:paraId="2851F9B1" w14:textId="1F2CF4CF" w:rsidR="003B0BA6" w:rsidRPr="003B0BA6" w:rsidRDefault="00C03F1B" w:rsidP="00CC403D">
      <w:pPr>
        <w:pStyle w:val="PR4"/>
      </w:pPr>
      <w:r w:rsidRPr="00C03F1B">
        <w:t xml:space="preserve">Resolve at the lowest management level possible, involving other parties as needed. Final interpretive authority rests with the A/E; final acceptance authority rests with the </w:t>
      </w:r>
      <w:r>
        <w:t>owner</w:t>
      </w:r>
      <w:r w:rsidR="003B0BA6" w:rsidRPr="003B0BA6">
        <w:t>.</w:t>
      </w:r>
    </w:p>
    <w:p w14:paraId="6BE4BF7C" w14:textId="77777777" w:rsidR="003B0BA6" w:rsidRPr="003B0BA6" w:rsidRDefault="003B0BA6" w:rsidP="00CC403D">
      <w:pPr>
        <w:pStyle w:val="PR4"/>
      </w:pPr>
      <w:r w:rsidRPr="003B0BA6">
        <w:t>The BECxP documents the resolution process.</w:t>
      </w:r>
    </w:p>
    <w:p w14:paraId="4192DD20" w14:textId="00BB1FB3" w:rsidR="003B0BA6" w:rsidRPr="003B0BA6" w:rsidRDefault="007D053D" w:rsidP="00CC403D">
      <w:pPr>
        <w:pStyle w:val="PR4"/>
      </w:pPr>
      <w:r w:rsidRPr="007D053D">
        <w:t>Once resolved, the responsible party corrects the deficiency, signs the statement of correction, and submits it to the BECxP. The BECxP reschedules and repeats the test until satisfactory performance is achieved</w:t>
      </w:r>
      <w:r w:rsidR="003B0BA6" w:rsidRPr="003B0BA6">
        <w:t>.</w:t>
      </w:r>
    </w:p>
    <w:p w14:paraId="3A39EFD0" w14:textId="7827F223" w:rsidR="003B0BA6" w:rsidRPr="003B0BA6" w:rsidRDefault="009F6740" w:rsidP="00E16515">
      <w:pPr>
        <w:pStyle w:val="PR2"/>
      </w:pPr>
      <w:r w:rsidRPr="009F6740">
        <w:t xml:space="preserve">The </w:t>
      </w:r>
      <w:r w:rsidR="00B85031">
        <w:t>CM/GC</w:t>
      </w:r>
      <w:r w:rsidRPr="009F6740">
        <w:t xml:space="preserve"> shall provide written updates to the BECxP</w:t>
      </w:r>
      <w:r w:rsidR="007153BE">
        <w:t>, A/E</w:t>
      </w:r>
      <w:r w:rsidR="00B85031">
        <w:t xml:space="preserve">, </w:t>
      </w:r>
      <w:r w:rsidRPr="009F6740">
        <w:t xml:space="preserve"> </w:t>
      </w:r>
      <w:r w:rsidR="00B85031">
        <w:t xml:space="preserve">and owner’s representatives </w:t>
      </w:r>
      <w:r w:rsidRPr="009F6740">
        <w:t>at least as frequently as commissioning meetings are scheduled, addressing the status of each outstanding discrepancy, including explanations of disagreements and proposed resolutions</w:t>
      </w:r>
      <w:r w:rsidR="003B0BA6" w:rsidRPr="003B0BA6">
        <w:t>.</w:t>
      </w:r>
    </w:p>
    <w:p w14:paraId="5BB1DA93" w14:textId="2FEADABB" w:rsidR="003B0BA6" w:rsidRPr="003B0BA6" w:rsidRDefault="00C52473" w:rsidP="00E16515">
      <w:pPr>
        <w:pStyle w:val="PR2"/>
      </w:pPr>
      <w:r w:rsidRPr="00C52473">
        <w:t>The BECxP shall retain all original non-conformance forms until project completion</w:t>
      </w:r>
      <w:r w:rsidR="003B0BA6" w:rsidRPr="003B0BA6">
        <w:t>.</w:t>
      </w:r>
    </w:p>
    <w:p w14:paraId="511B1557" w14:textId="18164B5B" w:rsidR="003B0BA6" w:rsidRPr="003B0BA6" w:rsidRDefault="00F0485B" w:rsidP="00E16515">
      <w:pPr>
        <w:pStyle w:val="PR2"/>
      </w:pPr>
      <w:r w:rsidRPr="00F0485B">
        <w:t xml:space="preserve">Any retesting required by a </w:t>
      </w:r>
      <w:r>
        <w:t>CM/GC</w:t>
      </w:r>
      <w:r w:rsidRPr="00F0485B">
        <w:t xml:space="preserve"> shall not constitute a valid basis for a delay claim or time extension by the prime contractor</w:t>
      </w:r>
      <w:r w:rsidR="003B0BA6" w:rsidRPr="003B0BA6">
        <w:t>.</w:t>
      </w:r>
    </w:p>
    <w:p w14:paraId="46EF883D" w14:textId="23F8298E" w:rsidR="00165DC6" w:rsidRDefault="003B0BA6" w:rsidP="00E16515">
      <w:pPr>
        <w:pStyle w:val="PR1"/>
      </w:pPr>
      <w:r w:rsidRPr="003B0BA6">
        <w:t xml:space="preserve">Approval: </w:t>
      </w:r>
      <w:r w:rsidR="00C61F97" w:rsidRPr="00C61F97">
        <w:t xml:space="preserve">The BECxP shall note satisfactory demonstration of each function on the test form. Formal approval of functional performance tests occurs later, following review by the BECxP and, if necessary, the </w:t>
      </w:r>
      <w:r w:rsidR="00C61F97">
        <w:t>owner</w:t>
      </w:r>
      <w:r w:rsidR="00C61F97" w:rsidRPr="00C61F97">
        <w:t xml:space="preserve">. The BECxP shall recommend test acceptance to the </w:t>
      </w:r>
      <w:r w:rsidR="00D6226A">
        <w:t>owner</w:t>
      </w:r>
      <w:r w:rsidR="00C61F97" w:rsidRPr="00C61F97">
        <w:t xml:space="preserve">. Final approval is provided by the </w:t>
      </w:r>
      <w:r w:rsidR="00157FF0">
        <w:t>owner</w:t>
      </w:r>
      <w:r w:rsidR="00C61F97" w:rsidRPr="00C61F97">
        <w:t xml:space="preserve"> through signature on the test document</w:t>
      </w:r>
      <w:r w:rsidRPr="003B0BA6">
        <w:t>.</w:t>
      </w:r>
    </w:p>
    <w:p w14:paraId="016E6DBC" w14:textId="77777777" w:rsidR="00165DC6" w:rsidRDefault="00987DA5" w:rsidP="00E16515">
      <w:pPr>
        <w:pStyle w:val="ART"/>
      </w:pPr>
      <w:r>
        <w:t>BUILDING ENCLOSURE MOCK-UP (IN-SITU)</w:t>
      </w:r>
    </w:p>
    <w:p w14:paraId="74137C2C" w14:textId="38AA899F" w:rsidR="00CB027B" w:rsidRPr="00CB027B" w:rsidRDefault="00CB027B" w:rsidP="00E16515">
      <w:pPr>
        <w:pStyle w:val="PR1"/>
      </w:pPr>
      <w:r w:rsidRPr="00CB027B">
        <w:t xml:space="preserve">General: </w:t>
      </w:r>
      <w:r w:rsidR="00BB701D" w:rsidRPr="00BB701D">
        <w:t>Mock-ups are essential to verify that building enclosure construction meets contract requirements and the facility’s performance needs. They allow inspection and validation of materials, installation techniques, and system integrity before components are installed on the building. Mock-ups must be successfully evaluated and approved prior to field installation</w:t>
      </w:r>
      <w:r w:rsidRPr="00CB027B">
        <w:t>.</w:t>
      </w:r>
    </w:p>
    <w:p w14:paraId="2A8FA5B0" w14:textId="00A8153D" w:rsidR="00CB027B" w:rsidRPr="00CB027B" w:rsidRDefault="00CB027B" w:rsidP="00E16515">
      <w:pPr>
        <w:pStyle w:val="PR1"/>
      </w:pPr>
      <w:r w:rsidRPr="00CB027B">
        <w:t xml:space="preserve">Mock-Up Evaluation Program: </w:t>
      </w:r>
      <w:r w:rsidR="000F296A" w:rsidRPr="000F296A">
        <w:t xml:space="preserve">The </w:t>
      </w:r>
      <w:r w:rsidR="000F296A">
        <w:t>Architect of Record (</w:t>
      </w:r>
      <w:r w:rsidR="000F296A" w:rsidRPr="000F296A">
        <w:t>AOR</w:t>
      </w:r>
      <w:r w:rsidR="000F296A">
        <w:t>)</w:t>
      </w:r>
      <w:r w:rsidR="000F296A" w:rsidRPr="000F296A">
        <w:t xml:space="preserve"> shall assist the Contractor responsible for assembling mock-ups in developing a detailed mock-up evaluation program. The AOR’s primary role is to ensure a written plan exists to facilitate proper completion of procedures. Subs responsible for mock-up assembly and testing are identified during the commissioning scoping meeting</w:t>
      </w:r>
      <w:r w:rsidRPr="00CB027B">
        <w:t>.</w:t>
      </w:r>
    </w:p>
    <w:p w14:paraId="63D41499" w14:textId="2BE879C7" w:rsidR="00CB027B" w:rsidRPr="00CB027B" w:rsidRDefault="004574C7" w:rsidP="00E16515">
      <w:pPr>
        <w:pStyle w:val="PR2"/>
      </w:pPr>
      <w:r>
        <w:t xml:space="preserve"> </w:t>
      </w:r>
      <w:r w:rsidR="009E6ACC" w:rsidRPr="009E6ACC">
        <w:t>The BECxP meets with the installing Subs to review the need for mock-ups of specific enclosure areas and configurations, including requirements and responsibility for each</w:t>
      </w:r>
      <w:r w:rsidR="009E6ACC">
        <w:t xml:space="preserve">. </w:t>
      </w:r>
    </w:p>
    <w:p w14:paraId="5A270C3E" w14:textId="109499CB" w:rsidR="00CB027B" w:rsidRPr="00CB027B" w:rsidRDefault="004574C7" w:rsidP="00E16515">
      <w:pPr>
        <w:pStyle w:val="PR2"/>
      </w:pPr>
      <w:r>
        <w:t xml:space="preserve"> </w:t>
      </w:r>
      <w:r w:rsidR="0096136D" w:rsidRPr="0096136D">
        <w:t>Subs develop procedures for each mock-up, detailing materials, installation techniques, inspections, and testing requirements. Procedures are submitted to the BECxP for review and approval</w:t>
      </w:r>
      <w:r w:rsidR="00CB027B" w:rsidRPr="00CB027B">
        <w:t>.</w:t>
      </w:r>
    </w:p>
    <w:p w14:paraId="270D9E7C" w14:textId="2FDCB3B3" w:rsidR="00CB027B" w:rsidRPr="00CB027B" w:rsidRDefault="004574C7" w:rsidP="00E16515">
      <w:pPr>
        <w:pStyle w:val="PR2"/>
      </w:pPr>
      <w:r>
        <w:t xml:space="preserve"> </w:t>
      </w:r>
      <w:r w:rsidR="00AC7CC2" w:rsidRPr="00AC7CC2">
        <w:t>The BECxP reviews and approves the procedures and documentation format, noting any additional procedures required</w:t>
      </w:r>
      <w:r w:rsidR="00CB027B" w:rsidRPr="00CB027B">
        <w:t>.</w:t>
      </w:r>
    </w:p>
    <w:p w14:paraId="5085CD78" w14:textId="77777777" w:rsidR="00CB027B" w:rsidRDefault="00CB027B" w:rsidP="00E16515">
      <w:pPr>
        <w:pStyle w:val="PR1"/>
      </w:pPr>
      <w:r w:rsidRPr="00CB027B">
        <w:lastRenderedPageBreak/>
        <w:t>Execution of Mock-Up Program:</w:t>
      </w:r>
    </w:p>
    <w:p w14:paraId="7200B48B" w14:textId="02304CAF" w:rsidR="00913ADA" w:rsidRDefault="007C71D2" w:rsidP="00E16515">
      <w:pPr>
        <w:pStyle w:val="PR2"/>
      </w:pPr>
      <w:r w:rsidRPr="007C71D2">
        <w:t>Once approved, mock-up assembly may begin under the direction and execution of the responsible Sub or vendor</w:t>
      </w:r>
      <w:r w:rsidR="005C567D">
        <w:t>.</w:t>
      </w:r>
    </w:p>
    <w:p w14:paraId="26F3048A" w14:textId="3EB00804" w:rsidR="007C71D2" w:rsidRDefault="00591173" w:rsidP="00E16515">
      <w:pPr>
        <w:pStyle w:val="PR2"/>
      </w:pPr>
      <w:r w:rsidRPr="00591173">
        <w:t>At least four weeks prior to mock-up completion, Subs and vendors shall schedule the evaluation with the CM</w:t>
      </w:r>
      <w:r>
        <w:t>/GC</w:t>
      </w:r>
      <w:r w:rsidRPr="00591173">
        <w:t xml:space="preserve"> and BECxP</w:t>
      </w:r>
      <w:r w:rsidR="005C567D">
        <w:t>.</w:t>
      </w:r>
    </w:p>
    <w:p w14:paraId="5584F115" w14:textId="305124AD" w:rsidR="005C567D" w:rsidRDefault="005C567D" w:rsidP="00E16515">
      <w:pPr>
        <w:pStyle w:val="PR2"/>
      </w:pPr>
      <w:r w:rsidRPr="005C567D">
        <w:t>The BECxP shall inspect each mock-up and observe required testing, which is performed by the installing contractor.</w:t>
      </w:r>
    </w:p>
    <w:p w14:paraId="1A0B9952" w14:textId="411FD457" w:rsidR="007468D9" w:rsidRPr="00CB027B" w:rsidRDefault="007468D9" w:rsidP="00E16515">
      <w:pPr>
        <w:pStyle w:val="PR2"/>
      </w:pPr>
      <w:r w:rsidRPr="007468D9">
        <w:t xml:space="preserve">The BECxP shall document inspection and testing results, including any deficiencies, and submit a report to the </w:t>
      </w:r>
      <w:r w:rsidR="00041339">
        <w:t xml:space="preserve">owner. </w:t>
      </w:r>
    </w:p>
    <w:p w14:paraId="0759BF4B" w14:textId="77777777" w:rsidR="00CB027B" w:rsidRDefault="00CB027B" w:rsidP="00E16515">
      <w:pPr>
        <w:pStyle w:val="PR1"/>
      </w:pPr>
      <w:r w:rsidRPr="00CB027B">
        <w:t>Deficiencies, Non-Conformance and Approval of Mock-Ups</w:t>
      </w:r>
    </w:p>
    <w:p w14:paraId="6FA49B64" w14:textId="4A24C493" w:rsidR="00FC0DDE" w:rsidRDefault="00B71340" w:rsidP="00E16515">
      <w:pPr>
        <w:pStyle w:val="PR2"/>
      </w:pPr>
      <w:r w:rsidRPr="00B71340">
        <w:t>Subs shall list any outstanding items from the initial mock-up inspection and testing on the procedures form or an attached sheet and provide it to the BECxP within two days of test completion</w:t>
      </w:r>
      <w:r>
        <w:t>.</w:t>
      </w:r>
    </w:p>
    <w:p w14:paraId="3AEAC682" w14:textId="4E13C2DE" w:rsidR="00B71340" w:rsidRDefault="0076077D" w:rsidP="00E16515">
      <w:pPr>
        <w:pStyle w:val="PR2"/>
      </w:pPr>
      <w:r w:rsidRPr="0076077D">
        <w:t>The BECxP reviews the report and issues either a non-compliance report or an approval form to the Sub or CM</w:t>
      </w:r>
      <w:r w:rsidR="00837E2D">
        <w:t>/GC</w:t>
      </w:r>
      <w:r w:rsidRPr="0076077D">
        <w:t>. The BECxP coordinates with Subs and vendors to correct and retest deficiencies or incomplete items, involving the CM</w:t>
      </w:r>
      <w:r w:rsidR="00C22165">
        <w:t>/GC</w:t>
      </w:r>
      <w:r w:rsidRPr="0076077D">
        <w:t xml:space="preserve"> or others as necessary. Once all deficiencies are corrected, the BECxP recommends approval of the mock-up configuration to the CM</w:t>
      </w:r>
      <w:r>
        <w:t xml:space="preserve">/GC. </w:t>
      </w:r>
    </w:p>
    <w:p w14:paraId="63F687A5" w14:textId="77777777" w:rsidR="00165DC6" w:rsidRDefault="00B52D90" w:rsidP="00307498">
      <w:pPr>
        <w:pStyle w:val="PR2"/>
      </w:pPr>
      <w:r w:rsidRPr="00B52D90">
        <w:t>Items left incomplete that later cause deficiencies or delays during functional testing may result in back charges to the responsible party</w:t>
      </w:r>
      <w:r>
        <w:t xml:space="preserve">. </w:t>
      </w:r>
    </w:p>
    <w:p w14:paraId="6563438E" w14:textId="01CE5744" w:rsidR="00C17A71" w:rsidRDefault="00C17A71" w:rsidP="00307498">
      <w:pPr>
        <w:pStyle w:val="ART"/>
      </w:pPr>
      <w:r>
        <w:t xml:space="preserve">REPAIR AND PROTECTION </w:t>
      </w:r>
    </w:p>
    <w:p w14:paraId="3E161A95" w14:textId="77777777" w:rsidR="00BA29A1" w:rsidRDefault="00035982" w:rsidP="00307498">
      <w:pPr>
        <w:pStyle w:val="PR1"/>
      </w:pPr>
      <w:r w:rsidRPr="00035982">
        <w:t>The CM/GC is responsible for all repair and protection, regardless of the assignment of responsibility for testing, inspection, sampling, or similar services. Following completion of inspections, testing, sampling, or other quality control activities, the CM/GC shall</w:t>
      </w:r>
      <w:r w:rsidR="00BA29A1">
        <w:t xml:space="preserve">: </w:t>
      </w:r>
    </w:p>
    <w:p w14:paraId="0E208A6A" w14:textId="769430F5" w:rsidR="00BA29A1" w:rsidRPr="00BA29A1" w:rsidRDefault="007D7976" w:rsidP="00307498">
      <w:pPr>
        <w:pStyle w:val="PR2"/>
      </w:pPr>
      <w:r>
        <w:t xml:space="preserve">Repair any construction </w:t>
      </w:r>
      <w:r w:rsidR="00077987">
        <w:t>damage during such activities using materials and methods consistent with the Contract Documents</w:t>
      </w:r>
      <w:r w:rsidR="007C295E">
        <w:t xml:space="preserve">.  </w:t>
      </w:r>
    </w:p>
    <w:p w14:paraId="47F2BB45" w14:textId="5E3A3BFD" w:rsidR="00BA29A1" w:rsidRPr="00BA29A1" w:rsidRDefault="00BA29A1" w:rsidP="00307498">
      <w:pPr>
        <w:pStyle w:val="PR2"/>
      </w:pPr>
      <w:r w:rsidRPr="00BA29A1">
        <w:t>Restore substrates, finishes, and affected construction to their original condition.</w:t>
      </w:r>
    </w:p>
    <w:p w14:paraId="17FE745F" w14:textId="13737D6C" w:rsidR="00BA29A1" w:rsidRPr="00BA29A1" w:rsidRDefault="00BA29A1" w:rsidP="00307498">
      <w:pPr>
        <w:pStyle w:val="PR2"/>
      </w:pPr>
      <w:r w:rsidRPr="00BA29A1">
        <w:t>Provide protection for construction exposed by quality control activities.</w:t>
      </w:r>
    </w:p>
    <w:p w14:paraId="14D2EB56" w14:textId="77777777" w:rsidR="00165DC6" w:rsidRDefault="00BA29A1" w:rsidP="00307498">
      <w:pPr>
        <w:pStyle w:val="PR2"/>
      </w:pPr>
      <w:r w:rsidRPr="00BA29A1">
        <w:t xml:space="preserve">Protect </w:t>
      </w:r>
      <w:r w:rsidR="004B5C6A">
        <w:t>all re</w:t>
      </w:r>
      <w:r w:rsidR="007B4F62">
        <w:t xml:space="preserve">paired construction from subsequent damage. </w:t>
      </w:r>
    </w:p>
    <w:p w14:paraId="2392B972" w14:textId="0EDECFB4" w:rsidR="00912B7F" w:rsidRDefault="00912B7F" w:rsidP="00307498">
      <w:pPr>
        <w:pStyle w:val="ART"/>
      </w:pPr>
      <w:r>
        <w:t xml:space="preserve">TRAINING </w:t>
      </w:r>
    </w:p>
    <w:p w14:paraId="5A3DCE06" w14:textId="6F5E240C" w:rsidR="00E07237" w:rsidRDefault="00D544E5" w:rsidP="00307498">
      <w:pPr>
        <w:pStyle w:val="PR1"/>
      </w:pPr>
      <w:r w:rsidRPr="00D544E5">
        <w:t>BECxP shall coordinate, schedule, and document training for all commissioned building enclosure systems. Training shall be conducted in accordance with the requirements specified in Section 019113, General Commissioning Requirements</w:t>
      </w:r>
      <w:r w:rsidR="00304FDE">
        <w:t xml:space="preserve">.  </w:t>
      </w:r>
    </w:p>
    <w:p w14:paraId="29E7F416" w14:textId="5D9A3E68" w:rsidR="00C165DA" w:rsidRDefault="00E83B06" w:rsidP="00307498">
      <w:pPr>
        <w:pStyle w:val="ART"/>
      </w:pPr>
      <w:r>
        <w:t xml:space="preserve">FINAL BECx REPORT </w:t>
      </w:r>
    </w:p>
    <w:p w14:paraId="4C43ECE6" w14:textId="0FE55D9C" w:rsidR="00E83B06" w:rsidRDefault="001B730E" w:rsidP="00307498">
      <w:pPr>
        <w:pStyle w:val="PR1"/>
      </w:pPr>
      <w:r w:rsidRPr="001B730E">
        <w:t>The BECxP shall provide a final Building Enclosure Commissioning (BECx) report that includes all information generated during the BECx process, including, but not limited to:</w:t>
      </w:r>
    </w:p>
    <w:p w14:paraId="5BCB7A57" w14:textId="1D5D1D5C" w:rsidR="00335E0E" w:rsidRPr="00335E0E" w:rsidRDefault="00335E0E" w:rsidP="00307498">
      <w:pPr>
        <w:pStyle w:val="PR2"/>
      </w:pPr>
      <w:r w:rsidRPr="00335E0E">
        <w:lastRenderedPageBreak/>
        <w:t>BECx meeting minutes</w:t>
      </w:r>
    </w:p>
    <w:p w14:paraId="1F8D2B40" w14:textId="2EFFE50C" w:rsidR="00335E0E" w:rsidRPr="00335E0E" w:rsidRDefault="00335E0E" w:rsidP="00307498">
      <w:pPr>
        <w:pStyle w:val="PR2"/>
      </w:pPr>
      <w:r w:rsidRPr="00335E0E">
        <w:t xml:space="preserve">Design </w:t>
      </w:r>
      <w:r w:rsidR="00F45F14">
        <w:t xml:space="preserve">review </w:t>
      </w:r>
      <w:r w:rsidRPr="00335E0E">
        <w:t>reports</w:t>
      </w:r>
    </w:p>
    <w:p w14:paraId="5504340B" w14:textId="2F74B490" w:rsidR="00335E0E" w:rsidRPr="00335E0E" w:rsidRDefault="00335E0E" w:rsidP="00307498">
      <w:pPr>
        <w:pStyle w:val="PR2"/>
      </w:pPr>
      <w:r w:rsidRPr="00335E0E">
        <w:t>Test reports</w:t>
      </w:r>
    </w:p>
    <w:p w14:paraId="3DEA6FAE" w14:textId="6BCC3A01" w:rsidR="00335E0E" w:rsidRPr="00335E0E" w:rsidRDefault="00335E0E" w:rsidP="00307498">
      <w:pPr>
        <w:pStyle w:val="PR2"/>
      </w:pPr>
      <w:r w:rsidRPr="00335E0E">
        <w:t>Final Owner’s Project Requirements (OPR)</w:t>
      </w:r>
    </w:p>
    <w:p w14:paraId="41CF5F9C" w14:textId="3798B9AD" w:rsidR="00335E0E" w:rsidRPr="00335E0E" w:rsidRDefault="00335E0E" w:rsidP="00307498">
      <w:pPr>
        <w:pStyle w:val="PR2"/>
      </w:pPr>
      <w:r w:rsidRPr="00335E0E">
        <w:t>Basis of Design (B</w:t>
      </w:r>
      <w:r w:rsidR="004F3F82">
        <w:t>O</w:t>
      </w:r>
      <w:r w:rsidRPr="00335E0E">
        <w:t>D)</w:t>
      </w:r>
    </w:p>
    <w:p w14:paraId="7DEE3B5A" w14:textId="112A1AEF" w:rsidR="00335E0E" w:rsidRPr="00335E0E" w:rsidRDefault="00335E0E" w:rsidP="00307498">
      <w:pPr>
        <w:pStyle w:val="PR2"/>
      </w:pPr>
      <w:r w:rsidRPr="00335E0E">
        <w:t>Final BECx Plan</w:t>
      </w:r>
    </w:p>
    <w:p w14:paraId="2A2D7894" w14:textId="3C20AB36" w:rsidR="00335E0E" w:rsidRPr="00335E0E" w:rsidRDefault="00335E0E" w:rsidP="00307498">
      <w:pPr>
        <w:pStyle w:val="PR2"/>
      </w:pPr>
      <w:r w:rsidRPr="00335E0E">
        <w:t>Issue</w:t>
      </w:r>
      <w:r w:rsidR="00107BFC">
        <w:t>s</w:t>
      </w:r>
      <w:r w:rsidRPr="00335E0E">
        <w:t xml:space="preserve"> log</w:t>
      </w:r>
    </w:p>
    <w:p w14:paraId="61246FA0" w14:textId="2B3946DD" w:rsidR="00335E0E" w:rsidRPr="00335E0E" w:rsidRDefault="00335E0E" w:rsidP="00307498">
      <w:pPr>
        <w:pStyle w:val="PR2"/>
      </w:pPr>
      <w:r w:rsidRPr="00335E0E">
        <w:t>Site observation reports</w:t>
      </w:r>
    </w:p>
    <w:p w14:paraId="6E77E09C" w14:textId="79C546ED" w:rsidR="00335E0E" w:rsidRPr="00335E0E" w:rsidRDefault="00335E0E" w:rsidP="00307498">
      <w:pPr>
        <w:pStyle w:val="PR2"/>
      </w:pPr>
      <w:r w:rsidRPr="00335E0E">
        <w:t>As-built drawings provided by the CM/GC</w:t>
      </w:r>
    </w:p>
    <w:p w14:paraId="3AAB3D1E" w14:textId="4BF5DD6B" w:rsidR="00335E0E" w:rsidRPr="00335E0E" w:rsidRDefault="00335E0E" w:rsidP="00307498">
      <w:pPr>
        <w:pStyle w:val="PR2"/>
      </w:pPr>
      <w:r w:rsidRPr="00335E0E">
        <w:t>Submittals</w:t>
      </w:r>
    </w:p>
    <w:p w14:paraId="04BF8D4A" w14:textId="281D9AD4" w:rsidR="00335E0E" w:rsidRPr="00335E0E" w:rsidRDefault="00335E0E" w:rsidP="00307498">
      <w:pPr>
        <w:pStyle w:val="PR2"/>
      </w:pPr>
      <w:r w:rsidRPr="00335E0E">
        <w:t>Record of training</w:t>
      </w:r>
    </w:p>
    <w:p w14:paraId="0612CA69" w14:textId="439C1052" w:rsidR="001B730E" w:rsidRDefault="00335E0E" w:rsidP="00307498">
      <w:pPr>
        <w:pStyle w:val="PR2"/>
      </w:pPr>
      <w:r w:rsidRPr="00335E0E">
        <w:t>Operation and maintenance manuals</w:t>
      </w:r>
    </w:p>
    <w:p w14:paraId="626CC37C" w14:textId="77777777" w:rsidR="00165DC6" w:rsidRDefault="005A55F6" w:rsidP="00307498">
      <w:pPr>
        <w:pStyle w:val="PR1"/>
      </w:pPr>
      <w:r w:rsidRPr="005A55F6">
        <w:t>The BECxP shall ensure the final BECx report is included as part of the project’s final commissioning report, in accordance with Section 019113, General Commissioning Requirements. The report shall be submitted within 14 calendar days of completion of all commissioning activities, including the 10-month warranty review</w:t>
      </w:r>
      <w:r w:rsidR="00670854">
        <w:t xml:space="preserve">. </w:t>
      </w:r>
    </w:p>
    <w:p w14:paraId="2ACBCBEF" w14:textId="377D7135" w:rsidR="00B05DF7" w:rsidRDefault="00C42181" w:rsidP="00307498">
      <w:pPr>
        <w:pStyle w:val="EOS"/>
      </w:pPr>
      <w:r>
        <w:t>END OF SECTION 0191</w:t>
      </w:r>
      <w:r w:rsidR="006B4F5F">
        <w:t>15</w:t>
      </w:r>
    </w:p>
    <w:sectPr w:rsidR="00B05DF7">
      <w:headerReference w:type="default" r:id="rId11"/>
      <w:footerReference w:type="default" r:id="rId12"/>
      <w:pgSz w:w="12240" w:h="15840"/>
      <w:pgMar w:top="1620" w:right="1300" w:bottom="1000" w:left="1320" w:header="714" w:footer="8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4EDD" w14:textId="77777777" w:rsidR="00CB1F92" w:rsidRDefault="00CB1F92">
      <w:r>
        <w:separator/>
      </w:r>
    </w:p>
  </w:endnote>
  <w:endnote w:type="continuationSeparator" w:id="0">
    <w:p w14:paraId="7244993F" w14:textId="77777777" w:rsidR="00CB1F92" w:rsidRDefault="00CB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CBF1" w14:textId="1C28E051" w:rsidR="00B05DF7" w:rsidRPr="00FA04FA" w:rsidRDefault="004C1E6F" w:rsidP="00FA04FA">
    <w:pPr>
      <w:pStyle w:val="Footer"/>
    </w:pPr>
    <w:r w:rsidRPr="004C1E6F">
      <w:t>BUILDING ENCLOSURE COMMISSIONING</w:t>
    </w:r>
    <w:r>
      <w:tab/>
    </w:r>
    <w:r w:rsidRPr="004C1E6F">
      <w:t xml:space="preserve">019115 -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353E8" w14:textId="77777777" w:rsidR="00CB1F92" w:rsidRDefault="00CB1F92">
      <w:r>
        <w:separator/>
      </w:r>
    </w:p>
  </w:footnote>
  <w:footnote w:type="continuationSeparator" w:id="0">
    <w:p w14:paraId="32223277" w14:textId="77777777" w:rsidR="00CB1F92" w:rsidRDefault="00CB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C0FA" w14:textId="77777777" w:rsidR="000F031B" w:rsidRPr="002410AC" w:rsidRDefault="000F031B" w:rsidP="000F031B">
    <w:pPr>
      <w:pStyle w:val="Header"/>
      <w:rPr>
        <w:color w:val="auto"/>
      </w:rPr>
    </w:pPr>
    <w:r w:rsidRPr="002410AC">
      <w:rPr>
        <w:color w:val="auto"/>
      </w:rPr>
      <w:t>University of Maryland, Baltimore</w:t>
    </w:r>
  </w:p>
  <w:p w14:paraId="3D771BAD" w14:textId="77777777" w:rsidR="000F031B" w:rsidRPr="005A51F4" w:rsidRDefault="000F031B" w:rsidP="000F031B">
    <w:pPr>
      <w:pStyle w:val="Header"/>
    </w:pPr>
    <w:r w:rsidRPr="00954D88">
      <w:t>Bressler Research Building – Seventh Floor Renovation</w:t>
    </w:r>
    <w:r>
      <w:tab/>
    </w:r>
    <w:r w:rsidRPr="002410AC">
      <w:rPr>
        <w:color w:val="auto"/>
      </w:rPr>
      <w:t xml:space="preserve">Project No: </w:t>
    </w:r>
    <w:r w:rsidRPr="00954D88">
      <w:t>10-357</w:t>
    </w:r>
  </w:p>
  <w:p w14:paraId="1D6D9910" w14:textId="77777777" w:rsidR="000F031B" w:rsidRPr="005A51F4" w:rsidRDefault="000F031B" w:rsidP="000F031B">
    <w:pPr>
      <w:pStyle w:val="Header"/>
    </w:pPr>
    <w:r w:rsidRPr="00954D88">
      <w:t>95% Construction Document</w:t>
    </w:r>
    <w:r w:rsidRPr="005A51F4">
      <w:t xml:space="preserve"> Submission Phase</w:t>
    </w:r>
    <w:r>
      <w:tab/>
    </w:r>
    <w:r w:rsidRPr="00954D88">
      <w:t>March 11,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0"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2"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1728532911">
    <w:abstractNumId w:val="11"/>
  </w:num>
  <w:num w:numId="2" w16cid:durableId="698043989">
    <w:abstractNumId w:val="1"/>
  </w:num>
  <w:num w:numId="3" w16cid:durableId="368189559">
    <w:abstractNumId w:val="9"/>
  </w:num>
  <w:num w:numId="4" w16cid:durableId="191840514">
    <w:abstractNumId w:val="5"/>
  </w:num>
  <w:num w:numId="5" w16cid:durableId="486635563">
    <w:abstractNumId w:val="10"/>
  </w:num>
  <w:num w:numId="6" w16cid:durableId="520242846">
    <w:abstractNumId w:val="3"/>
  </w:num>
  <w:num w:numId="7" w16cid:durableId="2125877940">
    <w:abstractNumId w:val="2"/>
  </w:num>
  <w:num w:numId="8" w16cid:durableId="1735933117">
    <w:abstractNumId w:val="8"/>
  </w:num>
  <w:num w:numId="9" w16cid:durableId="703408210">
    <w:abstractNumId w:val="6"/>
  </w:num>
  <w:num w:numId="10" w16cid:durableId="150488404">
    <w:abstractNumId w:val="7"/>
  </w:num>
  <w:num w:numId="11" w16cid:durableId="302463384">
    <w:abstractNumId w:val="4"/>
  </w:num>
  <w:num w:numId="12" w16cid:durableId="1659730261">
    <w:abstractNumId w:val="0"/>
  </w:num>
  <w:num w:numId="13" w16cid:durableId="14882077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DF7"/>
    <w:rsid w:val="00002535"/>
    <w:rsid w:val="00005CB9"/>
    <w:rsid w:val="0000726D"/>
    <w:rsid w:val="0001219F"/>
    <w:rsid w:val="0001399A"/>
    <w:rsid w:val="00015FEC"/>
    <w:rsid w:val="00016CDA"/>
    <w:rsid w:val="000226E3"/>
    <w:rsid w:val="00027028"/>
    <w:rsid w:val="00032E20"/>
    <w:rsid w:val="00035982"/>
    <w:rsid w:val="000374F2"/>
    <w:rsid w:val="0004091D"/>
    <w:rsid w:val="00041339"/>
    <w:rsid w:val="00043AFC"/>
    <w:rsid w:val="00043F4D"/>
    <w:rsid w:val="00045C4F"/>
    <w:rsid w:val="0005126D"/>
    <w:rsid w:val="0005209B"/>
    <w:rsid w:val="00052CB5"/>
    <w:rsid w:val="00052E4D"/>
    <w:rsid w:val="0005396C"/>
    <w:rsid w:val="00053F93"/>
    <w:rsid w:val="00062082"/>
    <w:rsid w:val="0006407F"/>
    <w:rsid w:val="00065964"/>
    <w:rsid w:val="00065999"/>
    <w:rsid w:val="000668AC"/>
    <w:rsid w:val="0006714A"/>
    <w:rsid w:val="00077987"/>
    <w:rsid w:val="00083A81"/>
    <w:rsid w:val="00085489"/>
    <w:rsid w:val="00085BCB"/>
    <w:rsid w:val="0009092F"/>
    <w:rsid w:val="000924E2"/>
    <w:rsid w:val="0009273E"/>
    <w:rsid w:val="000962A5"/>
    <w:rsid w:val="0009672D"/>
    <w:rsid w:val="00097ED1"/>
    <w:rsid w:val="000A7978"/>
    <w:rsid w:val="000B3B39"/>
    <w:rsid w:val="000B5F68"/>
    <w:rsid w:val="000C27C5"/>
    <w:rsid w:val="000C433D"/>
    <w:rsid w:val="000C639D"/>
    <w:rsid w:val="000C655D"/>
    <w:rsid w:val="000C689A"/>
    <w:rsid w:val="000C7BF6"/>
    <w:rsid w:val="000D0484"/>
    <w:rsid w:val="000D15E6"/>
    <w:rsid w:val="000D48EA"/>
    <w:rsid w:val="000D6C9C"/>
    <w:rsid w:val="000E0F9A"/>
    <w:rsid w:val="000E5D7A"/>
    <w:rsid w:val="000F031B"/>
    <w:rsid w:val="000F296A"/>
    <w:rsid w:val="000F5C0D"/>
    <w:rsid w:val="000F69D2"/>
    <w:rsid w:val="001024FF"/>
    <w:rsid w:val="001037B5"/>
    <w:rsid w:val="00103CFC"/>
    <w:rsid w:val="00103DE3"/>
    <w:rsid w:val="00107A57"/>
    <w:rsid w:val="00107BFC"/>
    <w:rsid w:val="00114BED"/>
    <w:rsid w:val="00114D19"/>
    <w:rsid w:val="00116ED7"/>
    <w:rsid w:val="001234CB"/>
    <w:rsid w:val="00124079"/>
    <w:rsid w:val="0012510E"/>
    <w:rsid w:val="001255BD"/>
    <w:rsid w:val="00125836"/>
    <w:rsid w:val="00126508"/>
    <w:rsid w:val="00126C3F"/>
    <w:rsid w:val="00130F27"/>
    <w:rsid w:val="001319C0"/>
    <w:rsid w:val="001329E3"/>
    <w:rsid w:val="00133CF3"/>
    <w:rsid w:val="001376A0"/>
    <w:rsid w:val="00144F40"/>
    <w:rsid w:val="00146CD0"/>
    <w:rsid w:val="001548E1"/>
    <w:rsid w:val="001558C0"/>
    <w:rsid w:val="00157FF0"/>
    <w:rsid w:val="00161276"/>
    <w:rsid w:val="00162A58"/>
    <w:rsid w:val="00165DC6"/>
    <w:rsid w:val="00175979"/>
    <w:rsid w:val="001772F3"/>
    <w:rsid w:val="00177C43"/>
    <w:rsid w:val="00181BFC"/>
    <w:rsid w:val="00187B18"/>
    <w:rsid w:val="00191188"/>
    <w:rsid w:val="001916C4"/>
    <w:rsid w:val="001922DC"/>
    <w:rsid w:val="0019335E"/>
    <w:rsid w:val="00194503"/>
    <w:rsid w:val="001948F3"/>
    <w:rsid w:val="001949A4"/>
    <w:rsid w:val="001960A6"/>
    <w:rsid w:val="00197372"/>
    <w:rsid w:val="001A4366"/>
    <w:rsid w:val="001A5E40"/>
    <w:rsid w:val="001B0F30"/>
    <w:rsid w:val="001B730E"/>
    <w:rsid w:val="001C0189"/>
    <w:rsid w:val="001C710D"/>
    <w:rsid w:val="001D0865"/>
    <w:rsid w:val="001D0FB2"/>
    <w:rsid w:val="001D10EF"/>
    <w:rsid w:val="001D230E"/>
    <w:rsid w:val="001D4EA4"/>
    <w:rsid w:val="001D54F2"/>
    <w:rsid w:val="001E0602"/>
    <w:rsid w:val="001E16E1"/>
    <w:rsid w:val="001E20B4"/>
    <w:rsid w:val="001E49FC"/>
    <w:rsid w:val="001E524A"/>
    <w:rsid w:val="001F477B"/>
    <w:rsid w:val="001F5C81"/>
    <w:rsid w:val="002012F4"/>
    <w:rsid w:val="00205E80"/>
    <w:rsid w:val="0021083F"/>
    <w:rsid w:val="00210CD1"/>
    <w:rsid w:val="00214FB4"/>
    <w:rsid w:val="00223104"/>
    <w:rsid w:val="002248F3"/>
    <w:rsid w:val="0022532B"/>
    <w:rsid w:val="002269C7"/>
    <w:rsid w:val="00235B1A"/>
    <w:rsid w:val="00237766"/>
    <w:rsid w:val="0023794B"/>
    <w:rsid w:val="00244203"/>
    <w:rsid w:val="0024544A"/>
    <w:rsid w:val="00250CA9"/>
    <w:rsid w:val="00250EFC"/>
    <w:rsid w:val="00251A35"/>
    <w:rsid w:val="0025269D"/>
    <w:rsid w:val="002544DD"/>
    <w:rsid w:val="00255328"/>
    <w:rsid w:val="00255FCC"/>
    <w:rsid w:val="00256AD3"/>
    <w:rsid w:val="00257B88"/>
    <w:rsid w:val="00261115"/>
    <w:rsid w:val="00261D94"/>
    <w:rsid w:val="00267DA5"/>
    <w:rsid w:val="002735D2"/>
    <w:rsid w:val="00274A64"/>
    <w:rsid w:val="00275EAC"/>
    <w:rsid w:val="00277829"/>
    <w:rsid w:val="00277F7B"/>
    <w:rsid w:val="00280746"/>
    <w:rsid w:val="00283D9C"/>
    <w:rsid w:val="00284A1D"/>
    <w:rsid w:val="00287768"/>
    <w:rsid w:val="00291BD8"/>
    <w:rsid w:val="00292743"/>
    <w:rsid w:val="00293165"/>
    <w:rsid w:val="00293AB0"/>
    <w:rsid w:val="00294448"/>
    <w:rsid w:val="002953DA"/>
    <w:rsid w:val="00296BA0"/>
    <w:rsid w:val="00297DCC"/>
    <w:rsid w:val="002A3A13"/>
    <w:rsid w:val="002A4281"/>
    <w:rsid w:val="002A4709"/>
    <w:rsid w:val="002A505E"/>
    <w:rsid w:val="002B1E1D"/>
    <w:rsid w:val="002B237C"/>
    <w:rsid w:val="002B4DE3"/>
    <w:rsid w:val="002B4EF0"/>
    <w:rsid w:val="002B50A2"/>
    <w:rsid w:val="002B64BF"/>
    <w:rsid w:val="002B6E6B"/>
    <w:rsid w:val="002C0C06"/>
    <w:rsid w:val="002C0FD2"/>
    <w:rsid w:val="002C0FE9"/>
    <w:rsid w:val="002C10F1"/>
    <w:rsid w:val="002C1966"/>
    <w:rsid w:val="002D3518"/>
    <w:rsid w:val="002D41A3"/>
    <w:rsid w:val="002D4A25"/>
    <w:rsid w:val="002D5668"/>
    <w:rsid w:val="002D6C8B"/>
    <w:rsid w:val="002E0AB8"/>
    <w:rsid w:val="002E144E"/>
    <w:rsid w:val="002E4A7E"/>
    <w:rsid w:val="002E5011"/>
    <w:rsid w:val="002E795F"/>
    <w:rsid w:val="002F1A41"/>
    <w:rsid w:val="002F5713"/>
    <w:rsid w:val="002F6824"/>
    <w:rsid w:val="003018CF"/>
    <w:rsid w:val="00302181"/>
    <w:rsid w:val="00304865"/>
    <w:rsid w:val="00304FB6"/>
    <w:rsid w:val="00304FDE"/>
    <w:rsid w:val="0030546B"/>
    <w:rsid w:val="00307498"/>
    <w:rsid w:val="003107DF"/>
    <w:rsid w:val="00312794"/>
    <w:rsid w:val="00313DF7"/>
    <w:rsid w:val="00314336"/>
    <w:rsid w:val="00317417"/>
    <w:rsid w:val="00320B23"/>
    <w:rsid w:val="00322404"/>
    <w:rsid w:val="00322A8A"/>
    <w:rsid w:val="00327019"/>
    <w:rsid w:val="0033042A"/>
    <w:rsid w:val="00331BB0"/>
    <w:rsid w:val="00335E0E"/>
    <w:rsid w:val="0033655D"/>
    <w:rsid w:val="003454AE"/>
    <w:rsid w:val="00346C09"/>
    <w:rsid w:val="00347BE9"/>
    <w:rsid w:val="00350DE2"/>
    <w:rsid w:val="00352EE8"/>
    <w:rsid w:val="00356A3D"/>
    <w:rsid w:val="003638CC"/>
    <w:rsid w:val="003646DE"/>
    <w:rsid w:val="0036478F"/>
    <w:rsid w:val="00366226"/>
    <w:rsid w:val="00370C5D"/>
    <w:rsid w:val="00370C9C"/>
    <w:rsid w:val="00371074"/>
    <w:rsid w:val="0037695E"/>
    <w:rsid w:val="00377BCB"/>
    <w:rsid w:val="00380499"/>
    <w:rsid w:val="00383A29"/>
    <w:rsid w:val="00385411"/>
    <w:rsid w:val="00392D90"/>
    <w:rsid w:val="003947EF"/>
    <w:rsid w:val="00396DF3"/>
    <w:rsid w:val="00397993"/>
    <w:rsid w:val="003A1AED"/>
    <w:rsid w:val="003A253A"/>
    <w:rsid w:val="003A2EE6"/>
    <w:rsid w:val="003B041B"/>
    <w:rsid w:val="003B0BA6"/>
    <w:rsid w:val="003B2959"/>
    <w:rsid w:val="003C238A"/>
    <w:rsid w:val="003C2E06"/>
    <w:rsid w:val="003C6526"/>
    <w:rsid w:val="003D2760"/>
    <w:rsid w:val="003D27EB"/>
    <w:rsid w:val="003D412E"/>
    <w:rsid w:val="003D5832"/>
    <w:rsid w:val="003D76F9"/>
    <w:rsid w:val="003E1773"/>
    <w:rsid w:val="003E2023"/>
    <w:rsid w:val="003E57B6"/>
    <w:rsid w:val="003E5C67"/>
    <w:rsid w:val="003E6363"/>
    <w:rsid w:val="003E6729"/>
    <w:rsid w:val="003E7703"/>
    <w:rsid w:val="003F0C05"/>
    <w:rsid w:val="003F278B"/>
    <w:rsid w:val="003F2B93"/>
    <w:rsid w:val="003F745D"/>
    <w:rsid w:val="00400635"/>
    <w:rsid w:val="00401359"/>
    <w:rsid w:val="00404676"/>
    <w:rsid w:val="00405FBB"/>
    <w:rsid w:val="00407DEF"/>
    <w:rsid w:val="004114FA"/>
    <w:rsid w:val="00413286"/>
    <w:rsid w:val="004146C2"/>
    <w:rsid w:val="0041793A"/>
    <w:rsid w:val="00422306"/>
    <w:rsid w:val="00422E61"/>
    <w:rsid w:val="004235BF"/>
    <w:rsid w:val="00423A6C"/>
    <w:rsid w:val="00426DF0"/>
    <w:rsid w:val="00426FB8"/>
    <w:rsid w:val="00427454"/>
    <w:rsid w:val="00427748"/>
    <w:rsid w:val="004279E2"/>
    <w:rsid w:val="0043267D"/>
    <w:rsid w:val="00435E6D"/>
    <w:rsid w:val="00437054"/>
    <w:rsid w:val="0044002B"/>
    <w:rsid w:val="0044062F"/>
    <w:rsid w:val="004421A1"/>
    <w:rsid w:val="00442F1F"/>
    <w:rsid w:val="00443C4C"/>
    <w:rsid w:val="00446872"/>
    <w:rsid w:val="00446DAA"/>
    <w:rsid w:val="00447DB9"/>
    <w:rsid w:val="00450045"/>
    <w:rsid w:val="00451F3C"/>
    <w:rsid w:val="00452E6A"/>
    <w:rsid w:val="00455B21"/>
    <w:rsid w:val="004574C7"/>
    <w:rsid w:val="00462370"/>
    <w:rsid w:val="004655C9"/>
    <w:rsid w:val="0046577C"/>
    <w:rsid w:val="0047264D"/>
    <w:rsid w:val="00473467"/>
    <w:rsid w:val="0047539E"/>
    <w:rsid w:val="00481895"/>
    <w:rsid w:val="00484C89"/>
    <w:rsid w:val="00486462"/>
    <w:rsid w:val="0048787D"/>
    <w:rsid w:val="004911E2"/>
    <w:rsid w:val="00494094"/>
    <w:rsid w:val="00494234"/>
    <w:rsid w:val="004966C2"/>
    <w:rsid w:val="004A3FCC"/>
    <w:rsid w:val="004A4371"/>
    <w:rsid w:val="004A6515"/>
    <w:rsid w:val="004A7ED7"/>
    <w:rsid w:val="004B32D2"/>
    <w:rsid w:val="004B3CC2"/>
    <w:rsid w:val="004B3F36"/>
    <w:rsid w:val="004B5C6A"/>
    <w:rsid w:val="004C0602"/>
    <w:rsid w:val="004C076E"/>
    <w:rsid w:val="004C16C6"/>
    <w:rsid w:val="004C1E6F"/>
    <w:rsid w:val="004D0581"/>
    <w:rsid w:val="004D523E"/>
    <w:rsid w:val="004D6279"/>
    <w:rsid w:val="004E2417"/>
    <w:rsid w:val="004E2E36"/>
    <w:rsid w:val="004E3084"/>
    <w:rsid w:val="004E600E"/>
    <w:rsid w:val="004E6F94"/>
    <w:rsid w:val="004F0039"/>
    <w:rsid w:val="004F2984"/>
    <w:rsid w:val="004F33C3"/>
    <w:rsid w:val="004F3F82"/>
    <w:rsid w:val="004F4BBE"/>
    <w:rsid w:val="004F4FAC"/>
    <w:rsid w:val="004F5C7E"/>
    <w:rsid w:val="004F6966"/>
    <w:rsid w:val="004F6C96"/>
    <w:rsid w:val="004F6E00"/>
    <w:rsid w:val="004F71A4"/>
    <w:rsid w:val="004F75D7"/>
    <w:rsid w:val="005017BD"/>
    <w:rsid w:val="00504265"/>
    <w:rsid w:val="00507481"/>
    <w:rsid w:val="00512712"/>
    <w:rsid w:val="00512E07"/>
    <w:rsid w:val="00516F55"/>
    <w:rsid w:val="00520234"/>
    <w:rsid w:val="005230BD"/>
    <w:rsid w:val="005266EC"/>
    <w:rsid w:val="00526867"/>
    <w:rsid w:val="005276A5"/>
    <w:rsid w:val="005313C9"/>
    <w:rsid w:val="00531A8B"/>
    <w:rsid w:val="00532B95"/>
    <w:rsid w:val="005330B4"/>
    <w:rsid w:val="00535C83"/>
    <w:rsid w:val="00541872"/>
    <w:rsid w:val="005421C4"/>
    <w:rsid w:val="0054768E"/>
    <w:rsid w:val="00551321"/>
    <w:rsid w:val="0055337A"/>
    <w:rsid w:val="00555BE2"/>
    <w:rsid w:val="0055697A"/>
    <w:rsid w:val="0056006C"/>
    <w:rsid w:val="0056403F"/>
    <w:rsid w:val="00566926"/>
    <w:rsid w:val="005677A9"/>
    <w:rsid w:val="00571F62"/>
    <w:rsid w:val="0057332A"/>
    <w:rsid w:val="005742DA"/>
    <w:rsid w:val="00581291"/>
    <w:rsid w:val="00581A67"/>
    <w:rsid w:val="00585434"/>
    <w:rsid w:val="00586BFD"/>
    <w:rsid w:val="00586D17"/>
    <w:rsid w:val="00587A08"/>
    <w:rsid w:val="00591173"/>
    <w:rsid w:val="00593473"/>
    <w:rsid w:val="0059462D"/>
    <w:rsid w:val="00595A59"/>
    <w:rsid w:val="00595BF3"/>
    <w:rsid w:val="00596F5E"/>
    <w:rsid w:val="00597614"/>
    <w:rsid w:val="005A069E"/>
    <w:rsid w:val="005A0DC3"/>
    <w:rsid w:val="005A164F"/>
    <w:rsid w:val="005A1EBE"/>
    <w:rsid w:val="005A30A0"/>
    <w:rsid w:val="005A3898"/>
    <w:rsid w:val="005A55F6"/>
    <w:rsid w:val="005A713E"/>
    <w:rsid w:val="005B1E1E"/>
    <w:rsid w:val="005B1E79"/>
    <w:rsid w:val="005B2B06"/>
    <w:rsid w:val="005B337A"/>
    <w:rsid w:val="005B3BF6"/>
    <w:rsid w:val="005B7AEB"/>
    <w:rsid w:val="005C0EAB"/>
    <w:rsid w:val="005C402C"/>
    <w:rsid w:val="005C567D"/>
    <w:rsid w:val="005C782F"/>
    <w:rsid w:val="005D318B"/>
    <w:rsid w:val="005D6A8C"/>
    <w:rsid w:val="005D76CE"/>
    <w:rsid w:val="005E1952"/>
    <w:rsid w:val="005E3554"/>
    <w:rsid w:val="005E38E3"/>
    <w:rsid w:val="005F09A5"/>
    <w:rsid w:val="005F4B1F"/>
    <w:rsid w:val="005F5BAC"/>
    <w:rsid w:val="005F5EA2"/>
    <w:rsid w:val="005F7E6B"/>
    <w:rsid w:val="00600664"/>
    <w:rsid w:val="00601909"/>
    <w:rsid w:val="006035CF"/>
    <w:rsid w:val="00613943"/>
    <w:rsid w:val="00613FE9"/>
    <w:rsid w:val="00614891"/>
    <w:rsid w:val="00615868"/>
    <w:rsid w:val="00617A4D"/>
    <w:rsid w:val="00617FE1"/>
    <w:rsid w:val="00623406"/>
    <w:rsid w:val="00634ACF"/>
    <w:rsid w:val="006357F7"/>
    <w:rsid w:val="00641315"/>
    <w:rsid w:val="006415DB"/>
    <w:rsid w:val="00641C1B"/>
    <w:rsid w:val="006455D9"/>
    <w:rsid w:val="006465B0"/>
    <w:rsid w:val="00647416"/>
    <w:rsid w:val="006508FE"/>
    <w:rsid w:val="006531F9"/>
    <w:rsid w:val="00657DB8"/>
    <w:rsid w:val="006664E0"/>
    <w:rsid w:val="00666EEC"/>
    <w:rsid w:val="00667ADA"/>
    <w:rsid w:val="00670854"/>
    <w:rsid w:val="006738C9"/>
    <w:rsid w:val="00673C4A"/>
    <w:rsid w:val="00676643"/>
    <w:rsid w:val="006808D8"/>
    <w:rsid w:val="00686F37"/>
    <w:rsid w:val="00693A53"/>
    <w:rsid w:val="00693E04"/>
    <w:rsid w:val="00694397"/>
    <w:rsid w:val="006A247A"/>
    <w:rsid w:val="006A28D0"/>
    <w:rsid w:val="006A38A7"/>
    <w:rsid w:val="006A596C"/>
    <w:rsid w:val="006A6F3A"/>
    <w:rsid w:val="006A7A5F"/>
    <w:rsid w:val="006A7EAB"/>
    <w:rsid w:val="006B48C3"/>
    <w:rsid w:val="006B4F5F"/>
    <w:rsid w:val="006B5E1D"/>
    <w:rsid w:val="006C1686"/>
    <w:rsid w:val="006C28C5"/>
    <w:rsid w:val="006C4358"/>
    <w:rsid w:val="006C5A03"/>
    <w:rsid w:val="006C6A89"/>
    <w:rsid w:val="006D3ED4"/>
    <w:rsid w:val="006D474B"/>
    <w:rsid w:val="006D7BAE"/>
    <w:rsid w:val="006E568E"/>
    <w:rsid w:val="006E5EBD"/>
    <w:rsid w:val="006E7A44"/>
    <w:rsid w:val="006F0A89"/>
    <w:rsid w:val="006F222C"/>
    <w:rsid w:val="006F352B"/>
    <w:rsid w:val="006F3EAC"/>
    <w:rsid w:val="006F59AD"/>
    <w:rsid w:val="00700053"/>
    <w:rsid w:val="00700F13"/>
    <w:rsid w:val="00701F6A"/>
    <w:rsid w:val="00702153"/>
    <w:rsid w:val="00702CEA"/>
    <w:rsid w:val="00707D8B"/>
    <w:rsid w:val="007141E5"/>
    <w:rsid w:val="007153BE"/>
    <w:rsid w:val="00715428"/>
    <w:rsid w:val="00715478"/>
    <w:rsid w:val="00721181"/>
    <w:rsid w:val="00727D27"/>
    <w:rsid w:val="007323EA"/>
    <w:rsid w:val="00733AB4"/>
    <w:rsid w:val="007468D9"/>
    <w:rsid w:val="00752E9C"/>
    <w:rsid w:val="00754D27"/>
    <w:rsid w:val="00755818"/>
    <w:rsid w:val="00757826"/>
    <w:rsid w:val="00757A93"/>
    <w:rsid w:val="0076077D"/>
    <w:rsid w:val="00767E02"/>
    <w:rsid w:val="00771245"/>
    <w:rsid w:val="00772DBF"/>
    <w:rsid w:val="00773C69"/>
    <w:rsid w:val="00773DCA"/>
    <w:rsid w:val="007763EF"/>
    <w:rsid w:val="00776855"/>
    <w:rsid w:val="00780E19"/>
    <w:rsid w:val="00780F94"/>
    <w:rsid w:val="00783407"/>
    <w:rsid w:val="00783E73"/>
    <w:rsid w:val="00785DB2"/>
    <w:rsid w:val="00785E64"/>
    <w:rsid w:val="0078711F"/>
    <w:rsid w:val="0078793D"/>
    <w:rsid w:val="00797817"/>
    <w:rsid w:val="007A0256"/>
    <w:rsid w:val="007A08ED"/>
    <w:rsid w:val="007A20FA"/>
    <w:rsid w:val="007A22E7"/>
    <w:rsid w:val="007A39A0"/>
    <w:rsid w:val="007A3A92"/>
    <w:rsid w:val="007A6092"/>
    <w:rsid w:val="007A7B78"/>
    <w:rsid w:val="007B24C1"/>
    <w:rsid w:val="007B2E62"/>
    <w:rsid w:val="007B4F62"/>
    <w:rsid w:val="007B50CF"/>
    <w:rsid w:val="007B5835"/>
    <w:rsid w:val="007B6B50"/>
    <w:rsid w:val="007C22C2"/>
    <w:rsid w:val="007C287B"/>
    <w:rsid w:val="007C295E"/>
    <w:rsid w:val="007C2A88"/>
    <w:rsid w:val="007C42FD"/>
    <w:rsid w:val="007C4679"/>
    <w:rsid w:val="007C71D2"/>
    <w:rsid w:val="007D053D"/>
    <w:rsid w:val="007D0B59"/>
    <w:rsid w:val="007D172F"/>
    <w:rsid w:val="007D4056"/>
    <w:rsid w:val="007D4F99"/>
    <w:rsid w:val="007D7976"/>
    <w:rsid w:val="007E0736"/>
    <w:rsid w:val="007E5C5F"/>
    <w:rsid w:val="007E6667"/>
    <w:rsid w:val="007F171A"/>
    <w:rsid w:val="007F5EC1"/>
    <w:rsid w:val="007F637A"/>
    <w:rsid w:val="007F69A9"/>
    <w:rsid w:val="0080034F"/>
    <w:rsid w:val="008012E5"/>
    <w:rsid w:val="00802297"/>
    <w:rsid w:val="0080620B"/>
    <w:rsid w:val="008100C9"/>
    <w:rsid w:val="00810DD7"/>
    <w:rsid w:val="00812211"/>
    <w:rsid w:val="0081660F"/>
    <w:rsid w:val="00816E25"/>
    <w:rsid w:val="00817395"/>
    <w:rsid w:val="00820782"/>
    <w:rsid w:val="0082249B"/>
    <w:rsid w:val="0082500A"/>
    <w:rsid w:val="00826F04"/>
    <w:rsid w:val="008274A2"/>
    <w:rsid w:val="008338FA"/>
    <w:rsid w:val="00833ED7"/>
    <w:rsid w:val="008359CE"/>
    <w:rsid w:val="00837E2D"/>
    <w:rsid w:val="00840573"/>
    <w:rsid w:val="00841A25"/>
    <w:rsid w:val="00843779"/>
    <w:rsid w:val="00844D63"/>
    <w:rsid w:val="00851494"/>
    <w:rsid w:val="0085282C"/>
    <w:rsid w:val="00856BAE"/>
    <w:rsid w:val="008576E0"/>
    <w:rsid w:val="00857F9E"/>
    <w:rsid w:val="0086047F"/>
    <w:rsid w:val="008617B9"/>
    <w:rsid w:val="00861B4E"/>
    <w:rsid w:val="00862A8D"/>
    <w:rsid w:val="0086506C"/>
    <w:rsid w:val="0086650D"/>
    <w:rsid w:val="00873C30"/>
    <w:rsid w:val="00876077"/>
    <w:rsid w:val="00881160"/>
    <w:rsid w:val="008847A3"/>
    <w:rsid w:val="00890810"/>
    <w:rsid w:val="00893165"/>
    <w:rsid w:val="0089479C"/>
    <w:rsid w:val="00895A4A"/>
    <w:rsid w:val="00897EFB"/>
    <w:rsid w:val="008A0ED3"/>
    <w:rsid w:val="008A2A28"/>
    <w:rsid w:val="008A44D1"/>
    <w:rsid w:val="008B2128"/>
    <w:rsid w:val="008B6105"/>
    <w:rsid w:val="008B77D1"/>
    <w:rsid w:val="008B782D"/>
    <w:rsid w:val="008C2B1D"/>
    <w:rsid w:val="008C3DED"/>
    <w:rsid w:val="008C485B"/>
    <w:rsid w:val="008C4B21"/>
    <w:rsid w:val="008C59E2"/>
    <w:rsid w:val="008C77C9"/>
    <w:rsid w:val="008D10AE"/>
    <w:rsid w:val="008D1FA8"/>
    <w:rsid w:val="008D2E4F"/>
    <w:rsid w:val="008D7C01"/>
    <w:rsid w:val="008E32ED"/>
    <w:rsid w:val="008E3BDC"/>
    <w:rsid w:val="008E489B"/>
    <w:rsid w:val="008E533B"/>
    <w:rsid w:val="008E6DBF"/>
    <w:rsid w:val="008F3E1D"/>
    <w:rsid w:val="00900E45"/>
    <w:rsid w:val="009060E2"/>
    <w:rsid w:val="00912B7F"/>
    <w:rsid w:val="00913ADA"/>
    <w:rsid w:val="00916FA1"/>
    <w:rsid w:val="00917BCF"/>
    <w:rsid w:val="00921A55"/>
    <w:rsid w:val="00923014"/>
    <w:rsid w:val="0092331E"/>
    <w:rsid w:val="009257D7"/>
    <w:rsid w:val="00925D3A"/>
    <w:rsid w:val="00926881"/>
    <w:rsid w:val="00930BA6"/>
    <w:rsid w:val="009311DA"/>
    <w:rsid w:val="00935515"/>
    <w:rsid w:val="009357C4"/>
    <w:rsid w:val="009358F7"/>
    <w:rsid w:val="0093642F"/>
    <w:rsid w:val="00936E68"/>
    <w:rsid w:val="00942795"/>
    <w:rsid w:val="00943F7C"/>
    <w:rsid w:val="00946A73"/>
    <w:rsid w:val="00952B27"/>
    <w:rsid w:val="00955517"/>
    <w:rsid w:val="0095566B"/>
    <w:rsid w:val="00957ACC"/>
    <w:rsid w:val="00961086"/>
    <w:rsid w:val="0096136D"/>
    <w:rsid w:val="0096345A"/>
    <w:rsid w:val="00964C3F"/>
    <w:rsid w:val="0096581E"/>
    <w:rsid w:val="00967DD8"/>
    <w:rsid w:val="00970815"/>
    <w:rsid w:val="00974673"/>
    <w:rsid w:val="009778FE"/>
    <w:rsid w:val="00983FCC"/>
    <w:rsid w:val="00987DA5"/>
    <w:rsid w:val="00992AA9"/>
    <w:rsid w:val="00994B02"/>
    <w:rsid w:val="00994E63"/>
    <w:rsid w:val="00997054"/>
    <w:rsid w:val="009A1D84"/>
    <w:rsid w:val="009A2105"/>
    <w:rsid w:val="009A27BE"/>
    <w:rsid w:val="009A3676"/>
    <w:rsid w:val="009A7E58"/>
    <w:rsid w:val="009B289A"/>
    <w:rsid w:val="009B4CEC"/>
    <w:rsid w:val="009B6673"/>
    <w:rsid w:val="009C1704"/>
    <w:rsid w:val="009C5E0D"/>
    <w:rsid w:val="009C752A"/>
    <w:rsid w:val="009C7B6A"/>
    <w:rsid w:val="009D4B31"/>
    <w:rsid w:val="009D665B"/>
    <w:rsid w:val="009E0D02"/>
    <w:rsid w:val="009E61FD"/>
    <w:rsid w:val="009E6ACC"/>
    <w:rsid w:val="009F195E"/>
    <w:rsid w:val="009F1A5C"/>
    <w:rsid w:val="009F238C"/>
    <w:rsid w:val="009F2B0E"/>
    <w:rsid w:val="009F3F4E"/>
    <w:rsid w:val="009F4C75"/>
    <w:rsid w:val="009F6740"/>
    <w:rsid w:val="00A00955"/>
    <w:rsid w:val="00A06E23"/>
    <w:rsid w:val="00A077B0"/>
    <w:rsid w:val="00A11E1A"/>
    <w:rsid w:val="00A13293"/>
    <w:rsid w:val="00A16906"/>
    <w:rsid w:val="00A2074E"/>
    <w:rsid w:val="00A220A6"/>
    <w:rsid w:val="00A31803"/>
    <w:rsid w:val="00A31AE8"/>
    <w:rsid w:val="00A351C7"/>
    <w:rsid w:val="00A3590D"/>
    <w:rsid w:val="00A35FE1"/>
    <w:rsid w:val="00A36C88"/>
    <w:rsid w:val="00A37B61"/>
    <w:rsid w:val="00A42345"/>
    <w:rsid w:val="00A47F36"/>
    <w:rsid w:val="00A50C4C"/>
    <w:rsid w:val="00A55281"/>
    <w:rsid w:val="00A57DD3"/>
    <w:rsid w:val="00A57DF6"/>
    <w:rsid w:val="00A6102A"/>
    <w:rsid w:val="00A630C5"/>
    <w:rsid w:val="00A6655A"/>
    <w:rsid w:val="00A667EE"/>
    <w:rsid w:val="00A66D18"/>
    <w:rsid w:val="00A72A52"/>
    <w:rsid w:val="00A76AE7"/>
    <w:rsid w:val="00A83F25"/>
    <w:rsid w:val="00A87326"/>
    <w:rsid w:val="00A915E4"/>
    <w:rsid w:val="00A93E75"/>
    <w:rsid w:val="00A94F25"/>
    <w:rsid w:val="00A95471"/>
    <w:rsid w:val="00A95BFE"/>
    <w:rsid w:val="00A978F9"/>
    <w:rsid w:val="00AA0036"/>
    <w:rsid w:val="00AA54A7"/>
    <w:rsid w:val="00AA7B26"/>
    <w:rsid w:val="00AB0A91"/>
    <w:rsid w:val="00AB0FAE"/>
    <w:rsid w:val="00AB1107"/>
    <w:rsid w:val="00AB13AF"/>
    <w:rsid w:val="00AB1D8B"/>
    <w:rsid w:val="00AB41C4"/>
    <w:rsid w:val="00AB53C9"/>
    <w:rsid w:val="00AB5887"/>
    <w:rsid w:val="00AB6518"/>
    <w:rsid w:val="00AC32F4"/>
    <w:rsid w:val="00AC5026"/>
    <w:rsid w:val="00AC5C74"/>
    <w:rsid w:val="00AC5DE1"/>
    <w:rsid w:val="00AC7CC2"/>
    <w:rsid w:val="00AD295F"/>
    <w:rsid w:val="00AD2D6C"/>
    <w:rsid w:val="00AD36F7"/>
    <w:rsid w:val="00AE15CE"/>
    <w:rsid w:val="00AE1844"/>
    <w:rsid w:val="00AE3481"/>
    <w:rsid w:val="00AE34C6"/>
    <w:rsid w:val="00AF03F4"/>
    <w:rsid w:val="00AF04CB"/>
    <w:rsid w:val="00AF5490"/>
    <w:rsid w:val="00B01F31"/>
    <w:rsid w:val="00B03954"/>
    <w:rsid w:val="00B04301"/>
    <w:rsid w:val="00B044A2"/>
    <w:rsid w:val="00B051D4"/>
    <w:rsid w:val="00B053FF"/>
    <w:rsid w:val="00B05DF7"/>
    <w:rsid w:val="00B11C65"/>
    <w:rsid w:val="00B1294E"/>
    <w:rsid w:val="00B142A1"/>
    <w:rsid w:val="00B1437B"/>
    <w:rsid w:val="00B15FA7"/>
    <w:rsid w:val="00B1640B"/>
    <w:rsid w:val="00B17542"/>
    <w:rsid w:val="00B17AC2"/>
    <w:rsid w:val="00B24B53"/>
    <w:rsid w:val="00B3445F"/>
    <w:rsid w:val="00B35430"/>
    <w:rsid w:val="00B35E9F"/>
    <w:rsid w:val="00B41E76"/>
    <w:rsid w:val="00B42B25"/>
    <w:rsid w:val="00B455D4"/>
    <w:rsid w:val="00B47095"/>
    <w:rsid w:val="00B52D90"/>
    <w:rsid w:val="00B52DC4"/>
    <w:rsid w:val="00B53047"/>
    <w:rsid w:val="00B54F94"/>
    <w:rsid w:val="00B55950"/>
    <w:rsid w:val="00B5688B"/>
    <w:rsid w:val="00B576EC"/>
    <w:rsid w:val="00B57D85"/>
    <w:rsid w:val="00B603BC"/>
    <w:rsid w:val="00B62150"/>
    <w:rsid w:val="00B65047"/>
    <w:rsid w:val="00B70922"/>
    <w:rsid w:val="00B71296"/>
    <w:rsid w:val="00B71340"/>
    <w:rsid w:val="00B723E1"/>
    <w:rsid w:val="00B731A2"/>
    <w:rsid w:val="00B739CB"/>
    <w:rsid w:val="00B76803"/>
    <w:rsid w:val="00B76A31"/>
    <w:rsid w:val="00B82AB3"/>
    <w:rsid w:val="00B8300F"/>
    <w:rsid w:val="00B85031"/>
    <w:rsid w:val="00B9060A"/>
    <w:rsid w:val="00B92113"/>
    <w:rsid w:val="00B954CD"/>
    <w:rsid w:val="00B966B5"/>
    <w:rsid w:val="00BA29A1"/>
    <w:rsid w:val="00BA4A79"/>
    <w:rsid w:val="00BA5771"/>
    <w:rsid w:val="00BA785A"/>
    <w:rsid w:val="00BB1569"/>
    <w:rsid w:val="00BB1D66"/>
    <w:rsid w:val="00BB493F"/>
    <w:rsid w:val="00BB5B1D"/>
    <w:rsid w:val="00BB6EA8"/>
    <w:rsid w:val="00BB701D"/>
    <w:rsid w:val="00BC1D5B"/>
    <w:rsid w:val="00BC26A9"/>
    <w:rsid w:val="00BC7BDD"/>
    <w:rsid w:val="00BD29F0"/>
    <w:rsid w:val="00BD4295"/>
    <w:rsid w:val="00BD46A5"/>
    <w:rsid w:val="00BD5D33"/>
    <w:rsid w:val="00BD753E"/>
    <w:rsid w:val="00BD76D3"/>
    <w:rsid w:val="00BE012D"/>
    <w:rsid w:val="00BE0EF6"/>
    <w:rsid w:val="00BE1AFE"/>
    <w:rsid w:val="00BE267B"/>
    <w:rsid w:val="00BE2E67"/>
    <w:rsid w:val="00BE3705"/>
    <w:rsid w:val="00BE7DD7"/>
    <w:rsid w:val="00BF2BF0"/>
    <w:rsid w:val="00BF4F7D"/>
    <w:rsid w:val="00C00F45"/>
    <w:rsid w:val="00C01DCB"/>
    <w:rsid w:val="00C03F1B"/>
    <w:rsid w:val="00C05A49"/>
    <w:rsid w:val="00C05DD1"/>
    <w:rsid w:val="00C11EB2"/>
    <w:rsid w:val="00C127F5"/>
    <w:rsid w:val="00C12A6F"/>
    <w:rsid w:val="00C136A4"/>
    <w:rsid w:val="00C15F41"/>
    <w:rsid w:val="00C165DA"/>
    <w:rsid w:val="00C16A08"/>
    <w:rsid w:val="00C17A71"/>
    <w:rsid w:val="00C17EFA"/>
    <w:rsid w:val="00C21C09"/>
    <w:rsid w:val="00C22165"/>
    <w:rsid w:val="00C22391"/>
    <w:rsid w:val="00C23512"/>
    <w:rsid w:val="00C33346"/>
    <w:rsid w:val="00C344B1"/>
    <w:rsid w:val="00C365A3"/>
    <w:rsid w:val="00C37ACE"/>
    <w:rsid w:val="00C40DBB"/>
    <w:rsid w:val="00C4156A"/>
    <w:rsid w:val="00C42181"/>
    <w:rsid w:val="00C44E42"/>
    <w:rsid w:val="00C4547B"/>
    <w:rsid w:val="00C52473"/>
    <w:rsid w:val="00C5474A"/>
    <w:rsid w:val="00C556D8"/>
    <w:rsid w:val="00C61F97"/>
    <w:rsid w:val="00C62CBF"/>
    <w:rsid w:val="00C6344C"/>
    <w:rsid w:val="00C65E62"/>
    <w:rsid w:val="00C67408"/>
    <w:rsid w:val="00C71748"/>
    <w:rsid w:val="00C71B2C"/>
    <w:rsid w:val="00C766F3"/>
    <w:rsid w:val="00C76B5A"/>
    <w:rsid w:val="00C80935"/>
    <w:rsid w:val="00C81965"/>
    <w:rsid w:val="00C82A66"/>
    <w:rsid w:val="00C86697"/>
    <w:rsid w:val="00C94BD7"/>
    <w:rsid w:val="00C9595C"/>
    <w:rsid w:val="00C97B43"/>
    <w:rsid w:val="00CA0647"/>
    <w:rsid w:val="00CA1461"/>
    <w:rsid w:val="00CA384C"/>
    <w:rsid w:val="00CA5711"/>
    <w:rsid w:val="00CA7281"/>
    <w:rsid w:val="00CB027B"/>
    <w:rsid w:val="00CB052D"/>
    <w:rsid w:val="00CB055E"/>
    <w:rsid w:val="00CB09B8"/>
    <w:rsid w:val="00CB0ACC"/>
    <w:rsid w:val="00CB1F92"/>
    <w:rsid w:val="00CB286F"/>
    <w:rsid w:val="00CB3F5F"/>
    <w:rsid w:val="00CC0385"/>
    <w:rsid w:val="00CC0DE0"/>
    <w:rsid w:val="00CC403D"/>
    <w:rsid w:val="00CC59A8"/>
    <w:rsid w:val="00CC5DAC"/>
    <w:rsid w:val="00CD2077"/>
    <w:rsid w:val="00CD2288"/>
    <w:rsid w:val="00CD3C8F"/>
    <w:rsid w:val="00CD5F0C"/>
    <w:rsid w:val="00CD6063"/>
    <w:rsid w:val="00CD615E"/>
    <w:rsid w:val="00CD6546"/>
    <w:rsid w:val="00CE0747"/>
    <w:rsid w:val="00CE0799"/>
    <w:rsid w:val="00CF354A"/>
    <w:rsid w:val="00CF3C5D"/>
    <w:rsid w:val="00CF44C6"/>
    <w:rsid w:val="00D024E2"/>
    <w:rsid w:val="00D02BA9"/>
    <w:rsid w:val="00D034DB"/>
    <w:rsid w:val="00D05719"/>
    <w:rsid w:val="00D06398"/>
    <w:rsid w:val="00D11EDD"/>
    <w:rsid w:val="00D14D7A"/>
    <w:rsid w:val="00D219DC"/>
    <w:rsid w:val="00D21CC4"/>
    <w:rsid w:val="00D33F73"/>
    <w:rsid w:val="00D36B7A"/>
    <w:rsid w:val="00D36C3E"/>
    <w:rsid w:val="00D4016B"/>
    <w:rsid w:val="00D41853"/>
    <w:rsid w:val="00D42BEE"/>
    <w:rsid w:val="00D4364D"/>
    <w:rsid w:val="00D44161"/>
    <w:rsid w:val="00D4441A"/>
    <w:rsid w:val="00D464E0"/>
    <w:rsid w:val="00D46990"/>
    <w:rsid w:val="00D50809"/>
    <w:rsid w:val="00D50CC4"/>
    <w:rsid w:val="00D5211E"/>
    <w:rsid w:val="00D544E5"/>
    <w:rsid w:val="00D60968"/>
    <w:rsid w:val="00D61C60"/>
    <w:rsid w:val="00D6226A"/>
    <w:rsid w:val="00D63758"/>
    <w:rsid w:val="00D64ECB"/>
    <w:rsid w:val="00D65327"/>
    <w:rsid w:val="00D66556"/>
    <w:rsid w:val="00D66899"/>
    <w:rsid w:val="00D769BF"/>
    <w:rsid w:val="00D7787F"/>
    <w:rsid w:val="00D77A58"/>
    <w:rsid w:val="00D77EA5"/>
    <w:rsid w:val="00D82287"/>
    <w:rsid w:val="00D82A82"/>
    <w:rsid w:val="00D83F09"/>
    <w:rsid w:val="00D857EE"/>
    <w:rsid w:val="00D86364"/>
    <w:rsid w:val="00D945F5"/>
    <w:rsid w:val="00DA0490"/>
    <w:rsid w:val="00DA1B8F"/>
    <w:rsid w:val="00DA4789"/>
    <w:rsid w:val="00DB0330"/>
    <w:rsid w:val="00DB6A9B"/>
    <w:rsid w:val="00DB7432"/>
    <w:rsid w:val="00DC209A"/>
    <w:rsid w:val="00DC27C2"/>
    <w:rsid w:val="00DC7F06"/>
    <w:rsid w:val="00DD01AA"/>
    <w:rsid w:val="00DD5D99"/>
    <w:rsid w:val="00DE1146"/>
    <w:rsid w:val="00DE3250"/>
    <w:rsid w:val="00DE6BBD"/>
    <w:rsid w:val="00DF0284"/>
    <w:rsid w:val="00DF0F1F"/>
    <w:rsid w:val="00DF330C"/>
    <w:rsid w:val="00DF45B4"/>
    <w:rsid w:val="00DF5DBE"/>
    <w:rsid w:val="00DF71D8"/>
    <w:rsid w:val="00E07237"/>
    <w:rsid w:val="00E11A8C"/>
    <w:rsid w:val="00E160D5"/>
    <w:rsid w:val="00E16515"/>
    <w:rsid w:val="00E21AED"/>
    <w:rsid w:val="00E23828"/>
    <w:rsid w:val="00E24C3A"/>
    <w:rsid w:val="00E25AA0"/>
    <w:rsid w:val="00E26043"/>
    <w:rsid w:val="00E26356"/>
    <w:rsid w:val="00E27405"/>
    <w:rsid w:val="00E322B7"/>
    <w:rsid w:val="00E37078"/>
    <w:rsid w:val="00E37DE2"/>
    <w:rsid w:val="00E37F55"/>
    <w:rsid w:val="00E461B5"/>
    <w:rsid w:val="00E466DD"/>
    <w:rsid w:val="00E52F9C"/>
    <w:rsid w:val="00E57C74"/>
    <w:rsid w:val="00E611E4"/>
    <w:rsid w:val="00E6166D"/>
    <w:rsid w:val="00E628B0"/>
    <w:rsid w:val="00E67A56"/>
    <w:rsid w:val="00E701C1"/>
    <w:rsid w:val="00E732FD"/>
    <w:rsid w:val="00E807F1"/>
    <w:rsid w:val="00E81C9F"/>
    <w:rsid w:val="00E83B06"/>
    <w:rsid w:val="00E83C03"/>
    <w:rsid w:val="00E8445A"/>
    <w:rsid w:val="00E85DF3"/>
    <w:rsid w:val="00E85F78"/>
    <w:rsid w:val="00E9510B"/>
    <w:rsid w:val="00E957F4"/>
    <w:rsid w:val="00E97A85"/>
    <w:rsid w:val="00EA14F6"/>
    <w:rsid w:val="00EA4D4F"/>
    <w:rsid w:val="00EB7EF2"/>
    <w:rsid w:val="00EC4C29"/>
    <w:rsid w:val="00EC55CC"/>
    <w:rsid w:val="00EC5C17"/>
    <w:rsid w:val="00ED0D5C"/>
    <w:rsid w:val="00ED1464"/>
    <w:rsid w:val="00ED2740"/>
    <w:rsid w:val="00ED3EBD"/>
    <w:rsid w:val="00ED6CE8"/>
    <w:rsid w:val="00ED7DCF"/>
    <w:rsid w:val="00EE04B5"/>
    <w:rsid w:val="00EE2412"/>
    <w:rsid w:val="00EE373C"/>
    <w:rsid w:val="00EE6AB8"/>
    <w:rsid w:val="00EF3EDF"/>
    <w:rsid w:val="00EF48AC"/>
    <w:rsid w:val="00EF5F4C"/>
    <w:rsid w:val="00EF657A"/>
    <w:rsid w:val="00EF726E"/>
    <w:rsid w:val="00EF7A52"/>
    <w:rsid w:val="00F0485B"/>
    <w:rsid w:val="00F058EF"/>
    <w:rsid w:val="00F10010"/>
    <w:rsid w:val="00F10619"/>
    <w:rsid w:val="00F1204B"/>
    <w:rsid w:val="00F1230A"/>
    <w:rsid w:val="00F12874"/>
    <w:rsid w:val="00F203D3"/>
    <w:rsid w:val="00F21897"/>
    <w:rsid w:val="00F22318"/>
    <w:rsid w:val="00F22353"/>
    <w:rsid w:val="00F22D35"/>
    <w:rsid w:val="00F24541"/>
    <w:rsid w:val="00F24FF2"/>
    <w:rsid w:val="00F25318"/>
    <w:rsid w:val="00F31BB8"/>
    <w:rsid w:val="00F31C08"/>
    <w:rsid w:val="00F31DA1"/>
    <w:rsid w:val="00F35E21"/>
    <w:rsid w:val="00F430F5"/>
    <w:rsid w:val="00F438AF"/>
    <w:rsid w:val="00F453A5"/>
    <w:rsid w:val="00F45802"/>
    <w:rsid w:val="00F45D87"/>
    <w:rsid w:val="00F45F14"/>
    <w:rsid w:val="00F46E75"/>
    <w:rsid w:val="00F60AC0"/>
    <w:rsid w:val="00F63EFB"/>
    <w:rsid w:val="00F66875"/>
    <w:rsid w:val="00F67418"/>
    <w:rsid w:val="00F70410"/>
    <w:rsid w:val="00F71BA3"/>
    <w:rsid w:val="00F72B2F"/>
    <w:rsid w:val="00F73D0A"/>
    <w:rsid w:val="00F765CD"/>
    <w:rsid w:val="00F767EA"/>
    <w:rsid w:val="00F769CD"/>
    <w:rsid w:val="00F831FD"/>
    <w:rsid w:val="00F836C2"/>
    <w:rsid w:val="00F85DBC"/>
    <w:rsid w:val="00F87A0D"/>
    <w:rsid w:val="00F92290"/>
    <w:rsid w:val="00F942B8"/>
    <w:rsid w:val="00F9641C"/>
    <w:rsid w:val="00FA04F0"/>
    <w:rsid w:val="00FA04FA"/>
    <w:rsid w:val="00FA1F4E"/>
    <w:rsid w:val="00FA76E4"/>
    <w:rsid w:val="00FB11DD"/>
    <w:rsid w:val="00FB31A8"/>
    <w:rsid w:val="00FB461D"/>
    <w:rsid w:val="00FB67CC"/>
    <w:rsid w:val="00FB7C61"/>
    <w:rsid w:val="00FC0DDE"/>
    <w:rsid w:val="00FC4243"/>
    <w:rsid w:val="00FC4EB8"/>
    <w:rsid w:val="00FC70CA"/>
    <w:rsid w:val="00FD4460"/>
    <w:rsid w:val="00FD4C61"/>
    <w:rsid w:val="00FD617A"/>
    <w:rsid w:val="00FE10CB"/>
    <w:rsid w:val="00FE17BD"/>
    <w:rsid w:val="00FE198F"/>
    <w:rsid w:val="00FE2876"/>
    <w:rsid w:val="00FE2C8D"/>
    <w:rsid w:val="00FE4AE8"/>
    <w:rsid w:val="00FE5F22"/>
    <w:rsid w:val="00FE6C2F"/>
    <w:rsid w:val="00FE6CBF"/>
    <w:rsid w:val="00FF0C9B"/>
    <w:rsid w:val="00FF5285"/>
    <w:rsid w:val="00FF5A89"/>
    <w:rsid w:val="00FF5F27"/>
    <w:rsid w:val="00FF5FB5"/>
    <w:rsid w:val="00FF7A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BC9DA"/>
  <w15:docId w15:val="{AAE6B5D3-C085-4AEE-9C96-253DD40EF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C05DD1"/>
    <w:pPr>
      <w:widowControl/>
      <w:autoSpaceDE/>
      <w:autoSpaceDN/>
    </w:pPr>
    <w:rPr>
      <w:rFonts w:ascii="Times New Roman" w:eastAsia="Calibri" w:hAnsi="Times New Roman" w:cs="Times New Roman"/>
      <w:sz w:val="24"/>
      <w:szCs w:val="20"/>
    </w:rPr>
  </w:style>
  <w:style w:type="paragraph" w:styleId="Heading1">
    <w:name w:val="heading 1"/>
    <w:basedOn w:val="Normal"/>
    <w:link w:val="Heading1Char"/>
    <w:qFormat/>
    <w:rsid w:val="00C05DD1"/>
    <w:pPr>
      <w:numPr>
        <w:numId w:val="13"/>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C05DD1"/>
    <w:pPr>
      <w:numPr>
        <w:ilvl w:val="1"/>
        <w:numId w:val="13"/>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C05DD1"/>
    <w:pPr>
      <w:numPr>
        <w:ilvl w:val="2"/>
        <w:numId w:val="1"/>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C05DD1"/>
    <w:pPr>
      <w:numPr>
        <w:ilvl w:val="3"/>
        <w:numId w:val="13"/>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C05DD1"/>
    <w:pPr>
      <w:numPr>
        <w:ilvl w:val="4"/>
        <w:numId w:val="13"/>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C05DD1"/>
    <w:pPr>
      <w:numPr>
        <w:ilvl w:val="5"/>
        <w:numId w:val="13"/>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C05DD1"/>
    <w:pPr>
      <w:numPr>
        <w:ilvl w:val="6"/>
        <w:numId w:val="13"/>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C05DD1"/>
    <w:pPr>
      <w:numPr>
        <w:ilvl w:val="7"/>
        <w:numId w:val="13"/>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C05DD1"/>
    <w:pPr>
      <w:keepNext/>
      <w:keepLines/>
      <w:widowControl w:val="0"/>
      <w:numPr>
        <w:ilvl w:val="8"/>
        <w:numId w:val="13"/>
      </w:numPr>
      <w:autoSpaceDE w:val="0"/>
      <w:autoSpaceDN w:val="0"/>
      <w:adjustRightInd w:val="0"/>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C05D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DD1"/>
  </w:style>
  <w:style w:type="paragraph" w:styleId="BodyText">
    <w:name w:val="Body Text"/>
    <w:basedOn w:val="Normal"/>
    <w:uiPriority w:val="1"/>
    <w:rsid w:val="00C05DD1"/>
    <w:pPr>
      <w:ind w:hanging="720"/>
    </w:pPr>
    <w:rPr>
      <w:szCs w:val="24"/>
    </w:rPr>
  </w:style>
  <w:style w:type="paragraph" w:styleId="ListParagraph">
    <w:name w:val="List Paragraph"/>
    <w:basedOn w:val="Normal"/>
    <w:uiPriority w:val="34"/>
    <w:rsid w:val="00C05DD1"/>
    <w:pPr>
      <w:ind w:left="720"/>
    </w:pPr>
  </w:style>
  <w:style w:type="paragraph" w:customStyle="1" w:styleId="TableParagraph">
    <w:name w:val="Table Paragraph"/>
    <w:basedOn w:val="Normal"/>
    <w:uiPriority w:val="1"/>
    <w:rsid w:val="00C05DD1"/>
    <w:pPr>
      <w:spacing w:line="252" w:lineRule="exact"/>
    </w:pPr>
  </w:style>
  <w:style w:type="paragraph" w:styleId="Header">
    <w:name w:val="header"/>
    <w:basedOn w:val="Normal"/>
    <w:link w:val="HeaderChar"/>
    <w:uiPriority w:val="99"/>
    <w:unhideWhenUsed/>
    <w:qFormat/>
    <w:rsid w:val="00C05DD1"/>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C05DD1"/>
    <w:rPr>
      <w:rFonts w:ascii="Times New Roman" w:eastAsia="Calibri" w:hAnsi="Times New Roman" w:cs="Times New Roman"/>
      <w:color w:val="0070C0"/>
      <w:sz w:val="24"/>
      <w:szCs w:val="20"/>
    </w:rPr>
  </w:style>
  <w:style w:type="paragraph" w:styleId="Footer">
    <w:name w:val="footer"/>
    <w:basedOn w:val="Normal"/>
    <w:link w:val="FooterChar"/>
    <w:uiPriority w:val="99"/>
    <w:unhideWhenUsed/>
    <w:qFormat/>
    <w:rsid w:val="00C05DD1"/>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C05DD1"/>
    <w:rPr>
      <w:rFonts w:ascii="Times New Roman" w:eastAsia="Calibri" w:hAnsi="Times New Roman" w:cs="Times New Roman"/>
      <w:b/>
      <w:bCs/>
      <w:sz w:val="24"/>
      <w:szCs w:val="20"/>
    </w:rPr>
  </w:style>
  <w:style w:type="paragraph" w:styleId="NormalWeb">
    <w:name w:val="Normal (Web)"/>
    <w:basedOn w:val="Normal"/>
    <w:uiPriority w:val="99"/>
    <w:semiHidden/>
    <w:unhideWhenUsed/>
    <w:rsid w:val="00C05DD1"/>
    <w:rPr>
      <w:szCs w:val="24"/>
    </w:rPr>
  </w:style>
  <w:style w:type="table" w:styleId="TableGrid">
    <w:name w:val="Table Grid"/>
    <w:basedOn w:val="TableNormal"/>
    <w:uiPriority w:val="39"/>
    <w:rsid w:val="00C05DD1"/>
    <w:pPr>
      <w:widowControl/>
      <w:autoSpaceDE/>
      <w:autoSpaceDN/>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C05DD1"/>
    <w:rPr>
      <w:rFonts w:ascii="Times New Roman" w:eastAsia="Calibri" w:hAnsi="Times New Roman" w:cs="Times New Roman"/>
      <w:bCs/>
    </w:rPr>
  </w:style>
  <w:style w:type="character" w:customStyle="1" w:styleId="Heading3Char">
    <w:name w:val="Heading 3 Char"/>
    <w:basedOn w:val="DefaultParagraphFont"/>
    <w:link w:val="Heading3"/>
    <w:rsid w:val="00C05DD1"/>
    <w:rPr>
      <w:rFonts w:ascii="Times New Roman" w:eastAsia="Calibri" w:hAnsi="Times New Roman" w:cs="Times New Roman"/>
    </w:rPr>
  </w:style>
  <w:style w:type="character" w:customStyle="1" w:styleId="Heading4Char">
    <w:name w:val="Heading 4 Char"/>
    <w:basedOn w:val="DefaultParagraphFont"/>
    <w:link w:val="Heading4"/>
    <w:rsid w:val="00C05DD1"/>
    <w:rPr>
      <w:rFonts w:ascii="Times New Roman" w:eastAsia="Calibri" w:hAnsi="Times New Roman" w:cs="Times New Roman"/>
    </w:rPr>
  </w:style>
  <w:style w:type="character" w:customStyle="1" w:styleId="Heading5Char">
    <w:name w:val="Heading 5 Char"/>
    <w:basedOn w:val="DefaultParagraphFont"/>
    <w:link w:val="Heading5"/>
    <w:rsid w:val="00C05DD1"/>
    <w:rPr>
      <w:rFonts w:ascii="Times New Roman" w:eastAsia="Calibri" w:hAnsi="Times New Roman" w:cs="Times New Roman"/>
      <w:bCs/>
    </w:rPr>
  </w:style>
  <w:style w:type="character" w:customStyle="1" w:styleId="Heading6Char">
    <w:name w:val="Heading 6 Char"/>
    <w:basedOn w:val="DefaultParagraphFont"/>
    <w:link w:val="Heading6"/>
    <w:rsid w:val="00C05DD1"/>
    <w:rPr>
      <w:rFonts w:ascii="Times New Roman" w:eastAsia="Calibri" w:hAnsi="Times New Roman" w:cs="Times New Roman"/>
    </w:rPr>
  </w:style>
  <w:style w:type="character" w:customStyle="1" w:styleId="Heading7Char">
    <w:name w:val="Heading 7 Char"/>
    <w:basedOn w:val="DefaultParagraphFont"/>
    <w:link w:val="Heading7"/>
    <w:rsid w:val="00C05DD1"/>
    <w:rPr>
      <w:rFonts w:ascii="Times New Roman" w:eastAsia="Calibri" w:hAnsi="Times New Roman" w:cs="Times New Roman"/>
    </w:rPr>
  </w:style>
  <w:style w:type="character" w:customStyle="1" w:styleId="Heading8Char">
    <w:name w:val="Heading 8 Char"/>
    <w:basedOn w:val="DefaultParagraphFont"/>
    <w:link w:val="Heading8"/>
    <w:rsid w:val="00C05DD1"/>
    <w:rPr>
      <w:rFonts w:ascii="Times New Roman" w:eastAsia="Calibri" w:hAnsi="Times New Roman" w:cs="Times New Roman"/>
      <w:bCs/>
    </w:rPr>
  </w:style>
  <w:style w:type="character" w:customStyle="1" w:styleId="Heading9Char">
    <w:name w:val="Heading 9 Char"/>
    <w:basedOn w:val="DefaultParagraphFont"/>
    <w:link w:val="Heading9"/>
    <w:semiHidden/>
    <w:rsid w:val="00C05DD1"/>
    <w:rPr>
      <w:rFonts w:asciiTheme="majorHAnsi" w:eastAsiaTheme="majorEastAsia" w:hAnsiTheme="majorHAnsi" w:cstheme="majorBidi"/>
      <w:i/>
      <w:iCs/>
      <w:color w:val="272727" w:themeColor="text1" w:themeTint="D8"/>
      <w:sz w:val="21"/>
      <w:szCs w:val="21"/>
    </w:rPr>
  </w:style>
  <w:style w:type="paragraph" w:customStyle="1" w:styleId="ANT">
    <w:name w:val="ANT"/>
    <w:basedOn w:val="Normal"/>
    <w:rsid w:val="00C05DD1"/>
    <w:pPr>
      <w:suppressAutoHyphens/>
      <w:spacing w:before="240"/>
      <w:jc w:val="both"/>
    </w:pPr>
    <w:rPr>
      <w:vanish/>
      <w:color w:val="800080"/>
      <w:u w:val="single"/>
    </w:rPr>
  </w:style>
  <w:style w:type="paragraph" w:customStyle="1" w:styleId="ART">
    <w:name w:val="ART"/>
    <w:basedOn w:val="Normal"/>
    <w:qFormat/>
    <w:rsid w:val="00C05DD1"/>
    <w:pPr>
      <w:keepNext/>
      <w:numPr>
        <w:ilvl w:val="3"/>
        <w:numId w:val="12"/>
      </w:numPr>
      <w:suppressAutoHyphens/>
      <w:spacing w:before="240" w:after="240"/>
      <w:outlineLvl w:val="1"/>
    </w:pPr>
  </w:style>
  <w:style w:type="character" w:styleId="BookTitle">
    <w:name w:val="Book Title"/>
    <w:basedOn w:val="DefaultParagraphFont"/>
    <w:uiPriority w:val="33"/>
    <w:rsid w:val="00C05DD1"/>
    <w:rPr>
      <w:b/>
      <w:bCs/>
      <w:i/>
      <w:iCs/>
      <w:spacing w:val="5"/>
    </w:rPr>
  </w:style>
  <w:style w:type="paragraph" w:styleId="Caption">
    <w:name w:val="caption"/>
    <w:basedOn w:val="Normal"/>
    <w:next w:val="Normal"/>
    <w:uiPriority w:val="35"/>
    <w:unhideWhenUsed/>
    <w:rsid w:val="00C05DD1"/>
    <w:pPr>
      <w:spacing w:after="200"/>
    </w:pPr>
    <w:rPr>
      <w:i/>
      <w:iCs/>
      <w:color w:val="0E2841"/>
      <w:sz w:val="18"/>
      <w:szCs w:val="18"/>
    </w:rPr>
  </w:style>
  <w:style w:type="paragraph" w:customStyle="1" w:styleId="CMT">
    <w:name w:val="CMT"/>
    <w:basedOn w:val="Normal"/>
    <w:link w:val="CMTChar"/>
    <w:qFormat/>
    <w:rsid w:val="00C05DD1"/>
    <w:pPr>
      <w:suppressAutoHyphens/>
      <w:spacing w:before="120" w:after="120"/>
      <w:jc w:val="both"/>
    </w:pPr>
    <w:rPr>
      <w:color w:val="0000FF"/>
      <w:sz w:val="20"/>
    </w:rPr>
  </w:style>
  <w:style w:type="character" w:customStyle="1" w:styleId="CMTChar">
    <w:name w:val="CMT Char"/>
    <w:link w:val="CMT"/>
    <w:rsid w:val="00C05DD1"/>
    <w:rPr>
      <w:rFonts w:ascii="Times New Roman" w:eastAsia="Calibri" w:hAnsi="Times New Roman" w:cs="Times New Roman"/>
      <w:color w:val="0000FF"/>
      <w:sz w:val="20"/>
      <w:szCs w:val="20"/>
    </w:rPr>
  </w:style>
  <w:style w:type="character" w:customStyle="1" w:styleId="CPR">
    <w:name w:val="CPR"/>
    <w:basedOn w:val="DefaultParagraphFont"/>
    <w:rsid w:val="00C05DD1"/>
  </w:style>
  <w:style w:type="paragraph" w:customStyle="1" w:styleId="DST">
    <w:name w:val="DST"/>
    <w:basedOn w:val="Normal"/>
    <w:next w:val="Normal"/>
    <w:rsid w:val="00C05DD1"/>
    <w:pPr>
      <w:numPr>
        <w:ilvl w:val="2"/>
        <w:numId w:val="12"/>
      </w:numPr>
      <w:suppressAutoHyphens/>
      <w:spacing w:before="240"/>
      <w:jc w:val="both"/>
      <w:outlineLvl w:val="0"/>
    </w:pPr>
  </w:style>
  <w:style w:type="paragraph" w:customStyle="1" w:styleId="EOS">
    <w:name w:val="EOS"/>
    <w:basedOn w:val="SCT"/>
    <w:link w:val="EOSChar"/>
    <w:autoRedefine/>
    <w:qFormat/>
    <w:rsid w:val="00C05DD1"/>
    <w:pPr>
      <w:jc w:val="center"/>
    </w:pPr>
    <w:rPr>
      <w:rFonts w:cstheme="minorBidi"/>
    </w:rPr>
  </w:style>
  <w:style w:type="character" w:customStyle="1" w:styleId="EOSChar">
    <w:name w:val="EOS Char"/>
    <w:link w:val="EOS"/>
    <w:rsid w:val="00C05DD1"/>
    <w:rPr>
      <w:rFonts w:ascii="Times New Roman" w:eastAsia="Calibri" w:hAnsi="Times New Roman"/>
      <w:b/>
      <w:sz w:val="24"/>
      <w:szCs w:val="24"/>
    </w:rPr>
  </w:style>
  <w:style w:type="paragraph" w:customStyle="1" w:styleId="FTR">
    <w:name w:val="FTR"/>
    <w:basedOn w:val="Normal"/>
    <w:autoRedefine/>
    <w:rsid w:val="00C05DD1"/>
    <w:pPr>
      <w:tabs>
        <w:tab w:val="right" w:pos="9360"/>
      </w:tabs>
      <w:suppressAutoHyphens/>
      <w:jc w:val="both"/>
    </w:pPr>
    <w:rPr>
      <w:b/>
    </w:rPr>
  </w:style>
  <w:style w:type="paragraph" w:customStyle="1" w:styleId="HDR">
    <w:name w:val="HDR"/>
    <w:basedOn w:val="Normal"/>
    <w:autoRedefine/>
    <w:rsid w:val="00C05DD1"/>
    <w:pPr>
      <w:tabs>
        <w:tab w:val="center" w:pos="4608"/>
        <w:tab w:val="right" w:pos="9360"/>
      </w:tabs>
      <w:suppressAutoHyphens/>
      <w:jc w:val="both"/>
    </w:pPr>
    <w:rPr>
      <w:b/>
    </w:rPr>
  </w:style>
  <w:style w:type="character" w:styleId="Hyperlink">
    <w:name w:val="Hyperlink"/>
    <w:uiPriority w:val="99"/>
    <w:unhideWhenUsed/>
    <w:rsid w:val="00C05DD1"/>
    <w:rPr>
      <w:color w:val="0000FF"/>
      <w:u w:val="single"/>
    </w:rPr>
  </w:style>
  <w:style w:type="character" w:customStyle="1" w:styleId="IP">
    <w:name w:val="IP"/>
    <w:rsid w:val="00C05DD1"/>
    <w:rPr>
      <w:color w:val="000000"/>
    </w:rPr>
  </w:style>
  <w:style w:type="character" w:customStyle="1" w:styleId="NAM">
    <w:name w:val="NAM"/>
    <w:basedOn w:val="DefaultParagraphFont"/>
    <w:rsid w:val="00C05DD1"/>
  </w:style>
  <w:style w:type="character" w:customStyle="1" w:styleId="NUM">
    <w:name w:val="NUM"/>
    <w:basedOn w:val="DefaultParagraphFont"/>
    <w:rsid w:val="00C05DD1"/>
  </w:style>
  <w:style w:type="paragraph" w:customStyle="1" w:styleId="OMN">
    <w:name w:val="OMN"/>
    <w:basedOn w:val="Normal"/>
    <w:link w:val="OMNChar"/>
    <w:rsid w:val="00C05DD1"/>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C05DD1"/>
    <w:rPr>
      <w:rFonts w:ascii="Times New Roman" w:eastAsia="Calibri" w:hAnsi="Times New Roman" w:cs="Times New Roman"/>
      <w:sz w:val="24"/>
      <w:szCs w:val="20"/>
      <w:shd w:val="pct30" w:color="CC99FF" w:fill="FFFFFF"/>
    </w:rPr>
  </w:style>
  <w:style w:type="paragraph" w:customStyle="1" w:styleId="PR1">
    <w:name w:val="PR1"/>
    <w:basedOn w:val="Normal"/>
    <w:qFormat/>
    <w:rsid w:val="00C05DD1"/>
    <w:pPr>
      <w:numPr>
        <w:ilvl w:val="4"/>
        <w:numId w:val="12"/>
      </w:numPr>
      <w:suppressAutoHyphens/>
      <w:spacing w:before="240" w:after="240"/>
      <w:jc w:val="both"/>
      <w:outlineLvl w:val="2"/>
    </w:pPr>
  </w:style>
  <w:style w:type="paragraph" w:customStyle="1" w:styleId="PR2">
    <w:name w:val="PR2"/>
    <w:basedOn w:val="Normal"/>
    <w:qFormat/>
    <w:rsid w:val="00C05DD1"/>
    <w:pPr>
      <w:numPr>
        <w:ilvl w:val="5"/>
        <w:numId w:val="12"/>
      </w:numPr>
      <w:suppressAutoHyphens/>
      <w:outlineLvl w:val="3"/>
    </w:pPr>
  </w:style>
  <w:style w:type="paragraph" w:customStyle="1" w:styleId="PR3">
    <w:name w:val="PR3"/>
    <w:basedOn w:val="Normal"/>
    <w:link w:val="PR3Char"/>
    <w:qFormat/>
    <w:rsid w:val="00C05DD1"/>
    <w:pPr>
      <w:numPr>
        <w:ilvl w:val="6"/>
        <w:numId w:val="12"/>
      </w:numPr>
      <w:suppressAutoHyphens/>
      <w:jc w:val="both"/>
      <w:outlineLvl w:val="4"/>
    </w:pPr>
  </w:style>
  <w:style w:type="character" w:customStyle="1" w:styleId="PR3Char">
    <w:name w:val="PR3 Char"/>
    <w:link w:val="PR3"/>
    <w:rsid w:val="00C05DD1"/>
    <w:rPr>
      <w:rFonts w:ascii="Times New Roman" w:eastAsia="Calibri" w:hAnsi="Times New Roman" w:cs="Times New Roman"/>
      <w:sz w:val="24"/>
      <w:szCs w:val="20"/>
    </w:rPr>
  </w:style>
  <w:style w:type="paragraph" w:customStyle="1" w:styleId="PR4">
    <w:name w:val="PR4"/>
    <w:basedOn w:val="Normal"/>
    <w:qFormat/>
    <w:rsid w:val="00C05DD1"/>
    <w:pPr>
      <w:numPr>
        <w:ilvl w:val="7"/>
        <w:numId w:val="12"/>
      </w:numPr>
      <w:suppressAutoHyphens/>
      <w:jc w:val="both"/>
      <w:outlineLvl w:val="5"/>
    </w:pPr>
  </w:style>
  <w:style w:type="paragraph" w:customStyle="1" w:styleId="PR5">
    <w:name w:val="PR5"/>
    <w:basedOn w:val="Normal"/>
    <w:qFormat/>
    <w:rsid w:val="00C05DD1"/>
    <w:pPr>
      <w:numPr>
        <w:ilvl w:val="8"/>
        <w:numId w:val="12"/>
      </w:numPr>
      <w:suppressAutoHyphens/>
      <w:jc w:val="both"/>
      <w:outlineLvl w:val="6"/>
    </w:pPr>
  </w:style>
  <w:style w:type="paragraph" w:customStyle="1" w:styleId="PRN">
    <w:name w:val="PRN"/>
    <w:basedOn w:val="Normal"/>
    <w:link w:val="PRNChar"/>
    <w:rsid w:val="00C05DD1"/>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C05DD1"/>
    <w:rPr>
      <w:rFonts w:ascii="Times New Roman" w:eastAsia="Calibri" w:hAnsi="Times New Roman" w:cs="Times New Roman"/>
      <w:sz w:val="24"/>
      <w:szCs w:val="20"/>
      <w:shd w:val="pct20" w:color="FFFF00" w:fill="FFFFFF"/>
    </w:rPr>
  </w:style>
  <w:style w:type="paragraph" w:customStyle="1" w:styleId="PRT">
    <w:name w:val="PRT"/>
    <w:basedOn w:val="Normal"/>
    <w:qFormat/>
    <w:rsid w:val="00C05DD1"/>
    <w:pPr>
      <w:keepNext/>
      <w:numPr>
        <w:numId w:val="12"/>
      </w:numPr>
      <w:suppressAutoHyphens/>
      <w:spacing w:before="240" w:after="120"/>
      <w:jc w:val="both"/>
      <w:outlineLvl w:val="0"/>
    </w:pPr>
    <w:rPr>
      <w:b/>
    </w:rPr>
  </w:style>
  <w:style w:type="paragraph" w:customStyle="1" w:styleId="RJUST">
    <w:name w:val="RJUST"/>
    <w:basedOn w:val="Normal"/>
    <w:rsid w:val="00C05DD1"/>
    <w:pPr>
      <w:jc w:val="right"/>
    </w:pPr>
  </w:style>
  <w:style w:type="character" w:customStyle="1" w:styleId="SAhyperlink">
    <w:name w:val="SAhyperlink"/>
    <w:uiPriority w:val="1"/>
    <w:rsid w:val="00C05DD1"/>
    <w:rPr>
      <w:color w:val="E36C0A"/>
      <w:u w:val="single"/>
    </w:rPr>
  </w:style>
  <w:style w:type="paragraph" w:customStyle="1" w:styleId="SCT">
    <w:name w:val="SCT"/>
    <w:basedOn w:val="Normal"/>
    <w:qFormat/>
    <w:rsid w:val="00C05DD1"/>
    <w:pPr>
      <w:suppressAutoHyphens/>
      <w:spacing w:before="240"/>
      <w:jc w:val="both"/>
    </w:pPr>
    <w:rPr>
      <w:b/>
      <w:szCs w:val="24"/>
    </w:rPr>
  </w:style>
  <w:style w:type="character" w:customStyle="1" w:styleId="SI">
    <w:name w:val="SI"/>
    <w:rsid w:val="00C05DD1"/>
    <w:rPr>
      <w:color w:val="auto"/>
    </w:rPr>
  </w:style>
  <w:style w:type="character" w:customStyle="1" w:styleId="SPD">
    <w:name w:val="SPD"/>
    <w:basedOn w:val="DefaultParagraphFont"/>
    <w:rsid w:val="00C05DD1"/>
  </w:style>
  <w:style w:type="character" w:customStyle="1" w:styleId="SPN">
    <w:name w:val="SPN"/>
    <w:basedOn w:val="DefaultParagraphFont"/>
    <w:rsid w:val="00C05DD1"/>
  </w:style>
  <w:style w:type="character" w:customStyle="1" w:styleId="SustHyperlink">
    <w:name w:val="SustHyperlink"/>
    <w:rsid w:val="00C05DD1"/>
    <w:rPr>
      <w:color w:val="009900"/>
      <w:u w:val="single"/>
    </w:rPr>
  </w:style>
  <w:style w:type="paragraph" w:customStyle="1" w:styleId="SUT">
    <w:name w:val="SUT"/>
    <w:basedOn w:val="Normal"/>
    <w:next w:val="PR1"/>
    <w:rsid w:val="00C05DD1"/>
    <w:pPr>
      <w:numPr>
        <w:ilvl w:val="1"/>
        <w:numId w:val="12"/>
      </w:numPr>
      <w:suppressAutoHyphens/>
      <w:spacing w:before="240"/>
      <w:jc w:val="both"/>
      <w:outlineLvl w:val="0"/>
    </w:pPr>
  </w:style>
  <w:style w:type="paragraph" w:customStyle="1" w:styleId="TB1">
    <w:name w:val="TB1"/>
    <w:basedOn w:val="Normal"/>
    <w:next w:val="PR1"/>
    <w:rsid w:val="00C05DD1"/>
    <w:pPr>
      <w:suppressAutoHyphens/>
      <w:spacing w:before="240"/>
      <w:ind w:left="288"/>
      <w:jc w:val="both"/>
    </w:pPr>
  </w:style>
  <w:style w:type="paragraph" w:customStyle="1" w:styleId="TB2">
    <w:name w:val="TB2"/>
    <w:basedOn w:val="Normal"/>
    <w:next w:val="PR2"/>
    <w:rsid w:val="00C05DD1"/>
    <w:pPr>
      <w:suppressAutoHyphens/>
      <w:spacing w:before="240"/>
      <w:ind w:left="864"/>
      <w:jc w:val="both"/>
    </w:pPr>
  </w:style>
  <w:style w:type="paragraph" w:customStyle="1" w:styleId="TB3">
    <w:name w:val="TB3"/>
    <w:basedOn w:val="Normal"/>
    <w:next w:val="PR3"/>
    <w:rsid w:val="00C05DD1"/>
    <w:pPr>
      <w:suppressAutoHyphens/>
      <w:spacing w:before="240"/>
      <w:ind w:left="1440"/>
      <w:jc w:val="both"/>
    </w:pPr>
  </w:style>
  <w:style w:type="paragraph" w:customStyle="1" w:styleId="TB4">
    <w:name w:val="TB4"/>
    <w:basedOn w:val="Normal"/>
    <w:next w:val="PR4"/>
    <w:rsid w:val="00C05DD1"/>
    <w:pPr>
      <w:suppressAutoHyphens/>
      <w:spacing w:before="240"/>
      <w:ind w:left="2016"/>
      <w:jc w:val="both"/>
    </w:pPr>
  </w:style>
  <w:style w:type="paragraph" w:customStyle="1" w:styleId="TB5">
    <w:name w:val="TB5"/>
    <w:basedOn w:val="Normal"/>
    <w:next w:val="PR5"/>
    <w:rsid w:val="00C05DD1"/>
    <w:pPr>
      <w:suppressAutoHyphens/>
      <w:spacing w:before="240"/>
      <w:ind w:left="2592"/>
      <w:jc w:val="both"/>
    </w:pPr>
  </w:style>
  <w:style w:type="paragraph" w:customStyle="1" w:styleId="TCE">
    <w:name w:val="TCE"/>
    <w:basedOn w:val="Normal"/>
    <w:rsid w:val="00C05DD1"/>
    <w:pPr>
      <w:suppressAutoHyphens/>
      <w:ind w:left="144" w:hanging="144"/>
    </w:pPr>
  </w:style>
  <w:style w:type="paragraph" w:customStyle="1" w:styleId="TCH">
    <w:name w:val="TCH"/>
    <w:basedOn w:val="Normal"/>
    <w:rsid w:val="00C05DD1"/>
    <w:pPr>
      <w:suppressAutoHyphens/>
    </w:pPr>
  </w:style>
  <w:style w:type="paragraph" w:customStyle="1" w:styleId="TF1">
    <w:name w:val="TF1"/>
    <w:basedOn w:val="Normal"/>
    <w:next w:val="TB1"/>
    <w:rsid w:val="00C05DD1"/>
    <w:pPr>
      <w:suppressAutoHyphens/>
      <w:spacing w:before="240"/>
      <w:ind w:left="288"/>
      <w:jc w:val="both"/>
    </w:pPr>
  </w:style>
  <w:style w:type="paragraph" w:customStyle="1" w:styleId="TF2">
    <w:name w:val="TF2"/>
    <w:basedOn w:val="Normal"/>
    <w:next w:val="TB2"/>
    <w:rsid w:val="00C05DD1"/>
    <w:pPr>
      <w:suppressAutoHyphens/>
      <w:spacing w:before="240"/>
      <w:ind w:left="864"/>
      <w:jc w:val="both"/>
    </w:pPr>
  </w:style>
  <w:style w:type="paragraph" w:customStyle="1" w:styleId="TF3">
    <w:name w:val="TF3"/>
    <w:basedOn w:val="Normal"/>
    <w:next w:val="TB3"/>
    <w:rsid w:val="00C05DD1"/>
    <w:pPr>
      <w:suppressAutoHyphens/>
      <w:spacing w:before="240"/>
      <w:ind w:left="1440"/>
      <w:jc w:val="both"/>
    </w:pPr>
  </w:style>
  <w:style w:type="paragraph" w:customStyle="1" w:styleId="TF4">
    <w:name w:val="TF4"/>
    <w:basedOn w:val="Normal"/>
    <w:next w:val="TB4"/>
    <w:rsid w:val="00C05DD1"/>
    <w:pPr>
      <w:suppressAutoHyphens/>
      <w:spacing w:before="240"/>
      <w:ind w:left="2016"/>
      <w:jc w:val="both"/>
    </w:pPr>
  </w:style>
  <w:style w:type="paragraph" w:customStyle="1" w:styleId="TF5">
    <w:name w:val="TF5"/>
    <w:basedOn w:val="Normal"/>
    <w:next w:val="TB5"/>
    <w:rsid w:val="00C05DD1"/>
    <w:pPr>
      <w:suppressAutoHyphens/>
      <w:spacing w:before="240"/>
      <w:ind w:left="2592"/>
      <w:jc w:val="both"/>
    </w:pPr>
  </w:style>
  <w:style w:type="paragraph" w:customStyle="1" w:styleId="TIP">
    <w:name w:val="TIP"/>
    <w:basedOn w:val="Normal"/>
    <w:link w:val="TIPChar"/>
    <w:rsid w:val="00C05DD1"/>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TIPChar">
    <w:name w:val="TIP Char"/>
    <w:link w:val="TIP"/>
    <w:rsid w:val="00C05DD1"/>
    <w:rPr>
      <w:rFonts w:ascii="Times New Roman" w:eastAsia="Calibri" w:hAnsi="Times New Roman" w:cs="Times New Roman"/>
      <w:color w:val="B30838"/>
      <w:sz w:val="24"/>
      <w:szCs w:val="20"/>
    </w:rPr>
  </w:style>
  <w:style w:type="character" w:styleId="UnresolvedMention">
    <w:name w:val="Unresolved Mention"/>
    <w:uiPriority w:val="99"/>
    <w:semiHidden/>
    <w:unhideWhenUsed/>
    <w:rsid w:val="00C05DD1"/>
    <w:rPr>
      <w:color w:val="605E5C"/>
      <w:shd w:val="clear" w:color="auto" w:fill="E1DFDD"/>
    </w:rPr>
  </w:style>
  <w:style w:type="paragraph" w:styleId="IntenseQuote">
    <w:name w:val="Intense Quote"/>
    <w:basedOn w:val="Normal"/>
    <w:next w:val="Normal"/>
    <w:link w:val="IntenseQuoteChar"/>
    <w:uiPriority w:val="30"/>
    <w:rsid w:val="00C05D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05DD1"/>
    <w:rPr>
      <w:rFonts w:ascii="Times New Roman" w:eastAsia="Calibri" w:hAnsi="Times New Roman" w:cs="Times New Roman"/>
      <w:i/>
      <w:iCs/>
      <w:color w:val="4F81BD" w:themeColor="accent1"/>
      <w:sz w:val="24"/>
      <w:szCs w:val="20"/>
    </w:rPr>
  </w:style>
  <w:style w:type="paragraph" w:styleId="NoSpacing">
    <w:name w:val="No Spacing"/>
    <w:uiPriority w:val="1"/>
    <w:rsid w:val="00C05DD1"/>
    <w:pPr>
      <w:widowControl/>
      <w:autoSpaceDE/>
      <w:autoSpaceDN/>
    </w:pPr>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C05DD1"/>
    <w:rPr>
      <w:rFonts w:ascii="Times New Roman" w:eastAsia="Calibri" w:hAnsi="Times New Roman" w:cs="Times New Roman"/>
      <w:b/>
      <w:bCs/>
      <w:sz w:val="24"/>
      <w:szCs w:val="24"/>
    </w:rPr>
  </w:style>
  <w:style w:type="paragraph" w:styleId="TOCHeading">
    <w:name w:val="TOC Heading"/>
    <w:basedOn w:val="Normal"/>
    <w:next w:val="Normal"/>
    <w:uiPriority w:val="39"/>
    <w:unhideWhenUsed/>
    <w:qFormat/>
    <w:rsid w:val="00C05DD1"/>
    <w:pPr>
      <w:tabs>
        <w:tab w:val="center" w:pos="4680"/>
        <w:tab w:val="right" w:pos="9360"/>
      </w:tabs>
      <w:spacing w:before="240"/>
      <w:jc w:val="both"/>
    </w:pPr>
    <w:rPr>
      <w:rFonts w:eastAsia="Times New Roman"/>
      <w:b/>
      <w:bCs/>
    </w:rPr>
  </w:style>
  <w:style w:type="paragraph" w:styleId="TOC1">
    <w:name w:val="toc 1"/>
    <w:basedOn w:val="Normal"/>
    <w:next w:val="Normal"/>
    <w:autoRedefine/>
    <w:rsid w:val="00C05DD1"/>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C05DD1"/>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C05DD1"/>
    <w:rPr>
      <w:b/>
    </w:rPr>
  </w:style>
  <w:style w:type="character" w:customStyle="1" w:styleId="TitleChar">
    <w:name w:val="Title Char"/>
    <w:basedOn w:val="DefaultParagraphFont"/>
    <w:link w:val="Title"/>
    <w:rsid w:val="00C05DD1"/>
    <w:rPr>
      <w:rFonts w:ascii="Times New Roman" w:eastAsia="Calibri" w:hAnsi="Times New Roman" w:cs="Times New Roman"/>
      <w:b/>
      <w:sz w:val="24"/>
      <w:szCs w:val="20"/>
    </w:rPr>
  </w:style>
  <w:style w:type="paragraph" w:customStyle="1" w:styleId="Image">
    <w:name w:val="Image"/>
    <w:basedOn w:val="Normal"/>
    <w:link w:val="ImageChar"/>
    <w:autoRedefine/>
    <w:qFormat/>
    <w:rsid w:val="00C05DD1"/>
    <w:pPr>
      <w:framePr w:hSpace="720" w:vSpace="144" w:wrap="notBeside" w:vAnchor="text" w:hAnchor="text" w:y="1"/>
      <w:spacing w:before="120" w:after="120"/>
    </w:pPr>
    <w:rPr>
      <w:szCs w:val="22"/>
    </w:rPr>
  </w:style>
  <w:style w:type="character" w:customStyle="1" w:styleId="ImageChar">
    <w:name w:val="Image Char"/>
    <w:basedOn w:val="Heading4Char"/>
    <w:link w:val="Image"/>
    <w:rsid w:val="00C05DD1"/>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EE85418418994BA0A428EC913F02B6" ma:contentTypeVersion="18" ma:contentTypeDescription="Create a new document." ma:contentTypeScope="" ma:versionID="96ae0251a4acc6dedf3625ece2c40208">
  <xsd:schema xmlns:xsd="http://www.w3.org/2001/XMLSchema" xmlns:xs="http://www.w3.org/2001/XMLSchema" xmlns:p="http://schemas.microsoft.com/office/2006/metadata/properties" xmlns:ns2="24e160a7-22bb-4e25-8e34-4429bbd7b5b6" xmlns:ns3="28273c7f-a4f8-4e45-8dd9-831cc4c2e524" targetNamespace="http://schemas.microsoft.com/office/2006/metadata/properties" ma:root="true" ma:fieldsID="ed98a9fc3ca2f91a5ecff81f1a07d34c" ns2:_="" ns3:_="">
    <xsd:import namespace="24e160a7-22bb-4e25-8e34-4429bbd7b5b6"/>
    <xsd:import namespace="28273c7f-a4f8-4e45-8dd9-831cc4c2e5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File_time" minOccurs="0"/>
                <xsd:element ref="ns2:date_time"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e160a7-22bb-4e25-8e34-4429bbd7b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File_time" ma:index="12" nillable="true" ma:displayName="File_time" ma:format="DateOnly" ma:internalName="File_time">
      <xsd:simpleType>
        <xsd:restriction base="dms:DateTime"/>
      </xsd:simpleType>
    </xsd:element>
    <xsd:element name="date_time" ma:index="13" nillable="true" ma:displayName="date_time" ma:format="DateOnly" ma:internalName="date_time">
      <xsd:simpleType>
        <xsd:restriction base="dms:DateTim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73c7f-a4f8-4e45-8dd9-831cc4c2e52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e160a7-22bb-4e25-8e34-4429bbd7b5b6">
      <Terms xmlns="http://schemas.microsoft.com/office/infopath/2007/PartnerControls"/>
    </lcf76f155ced4ddcb4097134ff3c332f>
    <File_time xmlns="24e160a7-22bb-4e25-8e34-4429bbd7b5b6" xsi:nil="true"/>
    <date_time xmlns="24e160a7-22bb-4e25-8e34-4429bbd7b5b6" xsi:nil="true"/>
  </documentManagement>
</p:properties>
</file>

<file path=customXml/itemProps1.xml><?xml version="1.0" encoding="utf-8"?>
<ds:datastoreItem xmlns:ds="http://schemas.openxmlformats.org/officeDocument/2006/customXml" ds:itemID="{B49A4B9A-799B-4033-AFE0-03FE994FE1EA}">
  <ds:schemaRefs>
    <ds:schemaRef ds:uri="http://schemas.microsoft.com/sharepoint/v3/contenttype/forms"/>
  </ds:schemaRefs>
</ds:datastoreItem>
</file>

<file path=customXml/itemProps2.xml><?xml version="1.0" encoding="utf-8"?>
<ds:datastoreItem xmlns:ds="http://schemas.openxmlformats.org/officeDocument/2006/customXml" ds:itemID="{6C229CFC-CC82-45DE-91CC-B7A35222DF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e160a7-22bb-4e25-8e34-4429bbd7b5b6"/>
    <ds:schemaRef ds:uri="28273c7f-a4f8-4e45-8dd9-831cc4c2e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5CC70-155D-4AEC-8109-CA927A3220D9}">
  <ds:schemaRefs>
    <ds:schemaRef ds:uri="http://schemas.openxmlformats.org/officeDocument/2006/bibliography"/>
  </ds:schemaRefs>
</ds:datastoreItem>
</file>

<file path=customXml/itemProps4.xml><?xml version="1.0" encoding="utf-8"?>
<ds:datastoreItem xmlns:ds="http://schemas.openxmlformats.org/officeDocument/2006/customXml" ds:itemID="{7EA58E00-B0F2-485A-BB31-6320CD0C3D4A}">
  <ds:schemaRefs>
    <ds:schemaRef ds:uri="http://schemas.microsoft.com/office/2006/metadata/properties"/>
    <ds:schemaRef ds:uri="http://schemas.microsoft.com/office/infopath/2007/PartnerControls"/>
    <ds:schemaRef ds:uri="24e160a7-22bb-4e25-8e34-4429bbd7b5b6"/>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10</TotalTime>
  <Pages>22</Pages>
  <Words>5952</Words>
  <Characters>35477</Characters>
  <Application>Microsoft Office Word</Application>
  <DocSecurity>0</DocSecurity>
  <Lines>1043</Lines>
  <Paragraphs>600</Paragraphs>
  <ScaleCrop>false</ScaleCrop>
  <HeadingPairs>
    <vt:vector size="2" baseType="variant">
      <vt:variant>
        <vt:lpstr>Title</vt:lpstr>
      </vt:variant>
      <vt:variant>
        <vt:i4>1</vt:i4>
      </vt:variant>
    </vt:vector>
  </HeadingPairs>
  <TitlesOfParts>
    <vt:vector size="1" baseType="lpstr">
      <vt:lpstr>Gen Comm Require</vt:lpstr>
    </vt:vector>
  </TitlesOfParts>
  <Company/>
  <LinksUpToDate>false</LinksUpToDate>
  <CharactersWithSpaces>40829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 Comm Require</dc:title>
  <dc:creator>Jessica Souder</dc:creator>
  <cp:lastModifiedBy>Stezelberger, Michelle</cp:lastModifiedBy>
  <cp:revision>6</cp:revision>
  <cp:lastPrinted>2026-04-08T18:55:00Z</cp:lastPrinted>
  <dcterms:created xsi:type="dcterms:W3CDTF">2026-09-16T20:45:00Z</dcterms:created>
  <dcterms:modified xsi:type="dcterms:W3CDTF">2026-09-16T20:53:00Z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Acrobat PDFMaker 21 for Word</vt:lpwstr>
  </property>
  <property fmtid="{D5CDD505-2E9C-101B-9397-08002B2CF9AE}" pid="4" name="LastSaved">
    <vt:filetime>2026-01-25T00:00:00Z</vt:filetime>
  </property>
  <property fmtid="{D5CDD505-2E9C-101B-9397-08002B2CF9AE}" pid="5" name="ContentTypeId">
    <vt:lpwstr>0x010100ABEE85418418994BA0A428EC913F02B6</vt:lpwstr>
  </property>
  <property fmtid="{D5CDD505-2E9C-101B-9397-08002B2CF9AE}" pid="6" name="MediaServiceImageTags">
    <vt:lpwstr/>
  </property>
</Properties>
</file>